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7E" w:rsidRDefault="00D818D4">
      <w:pPr>
        <w:pStyle w:val="Titolo"/>
        <w:rPr>
          <w:u w:val="none"/>
        </w:rPr>
      </w:pPr>
      <w:r>
        <w:t>ALLEGATO</w:t>
      </w:r>
      <w:r>
        <w:rPr>
          <w:spacing w:val="44"/>
        </w:rPr>
        <w:t xml:space="preserve"> </w:t>
      </w:r>
      <w:r>
        <w:rPr>
          <w:spacing w:val="-5"/>
        </w:rPr>
        <w:t>7)</w:t>
      </w:r>
    </w:p>
    <w:p w:rsidR="0037157E" w:rsidRDefault="0037157E">
      <w:pPr>
        <w:pStyle w:val="Corpodeltesto"/>
        <w:rPr>
          <w:rFonts w:ascii="Times New Roman"/>
          <w:b/>
          <w:i/>
        </w:rPr>
      </w:pPr>
    </w:p>
    <w:p w:rsidR="0037157E" w:rsidRDefault="0037157E">
      <w:pPr>
        <w:pStyle w:val="Corpodeltesto"/>
        <w:rPr>
          <w:rFonts w:ascii="Times New Roman"/>
          <w:b/>
          <w:i/>
        </w:rPr>
      </w:pPr>
    </w:p>
    <w:p w:rsidR="0037157E" w:rsidRDefault="0037157E">
      <w:pPr>
        <w:pStyle w:val="Corpodeltesto"/>
        <w:rPr>
          <w:rFonts w:ascii="Times New Roman"/>
          <w:b/>
          <w:i/>
        </w:rPr>
      </w:pPr>
    </w:p>
    <w:p w:rsidR="0037157E" w:rsidRDefault="0037157E">
      <w:pPr>
        <w:pStyle w:val="Corpodeltesto"/>
        <w:rPr>
          <w:rFonts w:ascii="Times New Roman"/>
          <w:b/>
          <w:i/>
        </w:rPr>
      </w:pPr>
    </w:p>
    <w:p w:rsidR="0037157E" w:rsidRDefault="0037157E">
      <w:pPr>
        <w:pStyle w:val="Corpodeltesto"/>
        <w:rPr>
          <w:rFonts w:ascii="Times New Roman"/>
          <w:b/>
          <w:i/>
        </w:rPr>
      </w:pPr>
    </w:p>
    <w:p w:rsidR="0037157E" w:rsidRDefault="0037157E">
      <w:pPr>
        <w:pStyle w:val="Corpodeltesto"/>
        <w:spacing w:before="69"/>
        <w:rPr>
          <w:rFonts w:ascii="Times New Roman"/>
          <w:b/>
          <w:i/>
        </w:rPr>
      </w:pPr>
    </w:p>
    <w:p w:rsidR="0037157E" w:rsidRDefault="00D818D4">
      <w:pPr>
        <w:pStyle w:val="Heading1"/>
        <w:spacing w:line="273" w:lineRule="auto"/>
        <w:ind w:left="3538" w:right="357" w:hanging="3027"/>
      </w:pPr>
      <w:bookmarkStart w:id="0" w:name="INFORMATIVA_SUL_TRATTAMENTO_DEI_DATI_PER"/>
      <w:bookmarkEnd w:id="0"/>
      <w:r>
        <w:t>INFORMATIVA</w:t>
      </w:r>
      <w:r>
        <w:rPr>
          <w:spacing w:val="-4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RESA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proofErr w:type="spellStart"/>
      <w:r>
        <w:t>ARTT</w:t>
      </w:r>
      <w:proofErr w:type="spellEnd"/>
      <w:r>
        <w:t>.</w:t>
      </w:r>
      <w:r>
        <w:rPr>
          <w:spacing w:val="-5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14 DEL REGOLAMENTO EU 2016/679</w:t>
      </w:r>
    </w:p>
    <w:p w:rsidR="0037157E" w:rsidRDefault="0037157E">
      <w:pPr>
        <w:pStyle w:val="Corpodeltesto"/>
        <w:spacing w:before="41"/>
        <w:rPr>
          <w:b/>
        </w:rPr>
      </w:pPr>
    </w:p>
    <w:p w:rsidR="0037157E" w:rsidRDefault="00D818D4">
      <w:pPr>
        <w:pStyle w:val="Corpodeltesto"/>
        <w:spacing w:line="276" w:lineRule="auto"/>
        <w:ind w:left="340" w:right="319"/>
        <w:jc w:val="both"/>
      </w:pPr>
      <w:r>
        <w:t>Il Comune di Giugliano in Campania è</w:t>
      </w:r>
      <w:r>
        <w:rPr>
          <w:spacing w:val="40"/>
        </w:rPr>
        <w:t xml:space="preserve"> </w:t>
      </w:r>
      <w:r>
        <w:t>attento a preservare la riservatezza e tutelare i dati personali. Ai sensi delle disposizioni contenute nel Regolamento UE 2016/679, qualsiasi trattamento di dati personali deve essere lecito, corretto e trasparente. Tali principi implicano che l’interessato sia informato dell’esistenza del trattamento, delle sue finalità e dei diritti che può esercitare. In tale ottica, si invitano gli utenti e tutte le persone interessate a prendere visione della seguente informativa.</w:t>
      </w:r>
    </w:p>
    <w:p w:rsidR="0037157E" w:rsidRDefault="00D818D4">
      <w:pPr>
        <w:pStyle w:val="Heading1"/>
        <w:spacing w:before="241"/>
      </w:pPr>
      <w:bookmarkStart w:id="1" w:name="Soggetti_interessati"/>
      <w:bookmarkEnd w:id="1"/>
      <w:r>
        <w:t>Soggetti</w:t>
      </w:r>
      <w:r>
        <w:rPr>
          <w:spacing w:val="-5"/>
        </w:rPr>
        <w:t xml:space="preserve"> </w:t>
      </w:r>
      <w:r>
        <w:rPr>
          <w:spacing w:val="-2"/>
        </w:rPr>
        <w:t>interessati</w:t>
      </w:r>
    </w:p>
    <w:p w:rsidR="0037157E" w:rsidRDefault="00D818D4">
      <w:pPr>
        <w:pStyle w:val="Corpodeltesto"/>
        <w:spacing w:before="3"/>
        <w:ind w:left="340"/>
      </w:pPr>
      <w:r>
        <w:t>Cittadini,</w:t>
      </w:r>
      <w:r>
        <w:rPr>
          <w:spacing w:val="-7"/>
        </w:rPr>
        <w:t xml:space="preserve"> </w:t>
      </w:r>
      <w:r>
        <w:t>Utenti,</w:t>
      </w:r>
      <w:r>
        <w:rPr>
          <w:spacing w:val="-5"/>
        </w:rPr>
        <w:t xml:space="preserve"> </w:t>
      </w:r>
      <w:r>
        <w:t>Fornitori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Referenti</w:t>
      </w:r>
      <w:r>
        <w:rPr>
          <w:spacing w:val="-6"/>
        </w:rPr>
        <w:t xml:space="preserve"> </w:t>
      </w:r>
      <w:r>
        <w:t>persone</w:t>
      </w:r>
      <w:r>
        <w:rPr>
          <w:spacing w:val="-5"/>
        </w:rPr>
        <w:t xml:space="preserve"> </w:t>
      </w:r>
      <w:r>
        <w:t>fisiche</w:t>
      </w:r>
      <w:r>
        <w:rPr>
          <w:spacing w:val="-5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aziende</w:t>
      </w:r>
      <w:r>
        <w:rPr>
          <w:spacing w:val="-4"/>
        </w:rPr>
        <w:t xml:space="preserve"> </w:t>
      </w:r>
      <w:r>
        <w:rPr>
          <w:spacing w:val="-2"/>
        </w:rPr>
        <w:t>fornitrici.</w:t>
      </w:r>
    </w:p>
    <w:p w:rsidR="0037157E" w:rsidRDefault="0037157E">
      <w:pPr>
        <w:pStyle w:val="Corpodeltesto"/>
      </w:pPr>
    </w:p>
    <w:p w:rsidR="0037157E" w:rsidRDefault="00D818D4">
      <w:pPr>
        <w:pStyle w:val="Heading1"/>
      </w:pPr>
      <w:bookmarkStart w:id="2" w:name="Titolare_del_trattamento"/>
      <w:bookmarkEnd w:id="2"/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trattamento</w:t>
      </w:r>
    </w:p>
    <w:p w:rsidR="0037157E" w:rsidRDefault="00D818D4">
      <w:pPr>
        <w:pStyle w:val="Corpodeltesto"/>
        <w:spacing w:before="37"/>
        <w:ind w:left="340"/>
      </w:pPr>
      <w:r>
        <w:t>COMUNE</w:t>
      </w:r>
      <w:r>
        <w:rPr>
          <w:spacing w:val="-5"/>
        </w:rPr>
        <w:t xml:space="preserve"> </w:t>
      </w:r>
      <w:proofErr w:type="spellStart"/>
      <w:r>
        <w:t>DI</w:t>
      </w:r>
      <w:proofErr w:type="spellEnd"/>
      <w:r>
        <w:rPr>
          <w:spacing w:val="-4"/>
        </w:rPr>
        <w:t xml:space="preserve"> </w:t>
      </w:r>
      <w:r>
        <w:t>GIUGLIANO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CAMPANIA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Campano,</w:t>
      </w:r>
      <w:r>
        <w:rPr>
          <w:spacing w:val="-4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80014</w:t>
      </w:r>
      <w:r>
        <w:rPr>
          <w:spacing w:val="-3"/>
        </w:rPr>
        <w:t xml:space="preserve"> </w:t>
      </w:r>
      <w:r>
        <w:t>Giugliano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Campania</w:t>
      </w:r>
      <w:r>
        <w:rPr>
          <w:spacing w:val="-3"/>
        </w:rPr>
        <w:t xml:space="preserve"> </w:t>
      </w:r>
      <w:r>
        <w:rPr>
          <w:spacing w:val="-2"/>
        </w:rPr>
        <w:t>(NA);</w:t>
      </w:r>
    </w:p>
    <w:p w:rsidR="0037157E" w:rsidRDefault="00D818D4">
      <w:pPr>
        <w:pStyle w:val="Corpodeltesto"/>
        <w:spacing w:before="74" w:line="276" w:lineRule="auto"/>
        <w:ind w:left="340" w:right="304"/>
        <w:jc w:val="both"/>
      </w:pPr>
      <w:r>
        <w:t xml:space="preserve">pec: </w:t>
      </w:r>
      <w:hyperlink r:id="rId7">
        <w:r>
          <w:rPr>
            <w:color w:val="00007F"/>
            <w:u w:val="single" w:color="00007F"/>
          </w:rPr>
          <w:t>protocollo@pec.comune.giugliano.na.it</w:t>
        </w:r>
      </w:hyperlink>
      <w:r>
        <w:rPr>
          <w:color w:val="00007F"/>
        </w:rPr>
        <w:t xml:space="preserve"> </w:t>
      </w:r>
      <w:r>
        <w:t>P. IVA:01547361210</w:t>
      </w:r>
      <w:r>
        <w:rPr>
          <w:spacing w:val="80"/>
        </w:rPr>
        <w:t xml:space="preserve"> </w:t>
      </w:r>
      <w:proofErr w:type="spellStart"/>
      <w:r>
        <w:t>C.F</w:t>
      </w:r>
      <w:proofErr w:type="spellEnd"/>
      <w:r>
        <w:t xml:space="preserve"> 80049220637 nella persona del suo legale rappresentante pro tempore.</w:t>
      </w:r>
    </w:p>
    <w:p w:rsidR="0037157E" w:rsidRDefault="0037157E">
      <w:pPr>
        <w:pStyle w:val="Corpodeltesto"/>
        <w:spacing w:before="2"/>
      </w:pPr>
    </w:p>
    <w:p w:rsidR="0037157E" w:rsidRDefault="00D818D4">
      <w:pPr>
        <w:pStyle w:val="Heading1"/>
      </w:pPr>
      <w:bookmarkStart w:id="3" w:name="Responsabile_della_protezione_dei_dati_p"/>
      <w:bookmarkEnd w:id="3"/>
      <w:r>
        <w:t>Responsabile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rPr>
          <w:spacing w:val="-2"/>
        </w:rPr>
        <w:t>personali</w:t>
      </w:r>
    </w:p>
    <w:p w:rsidR="0037157E" w:rsidRDefault="00D818D4">
      <w:pPr>
        <w:pStyle w:val="Corpodeltesto"/>
        <w:spacing w:before="35"/>
        <w:ind w:left="340"/>
      </w:pP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dell’art.</w:t>
      </w:r>
      <w:r>
        <w:rPr>
          <w:spacing w:val="16"/>
        </w:rPr>
        <w:t xml:space="preserve"> </w:t>
      </w:r>
      <w:r>
        <w:t>37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GDPR,</w:t>
      </w:r>
      <w:r>
        <w:rPr>
          <w:spacing w:val="16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Titolare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trattamento</w:t>
      </w:r>
      <w:r>
        <w:rPr>
          <w:spacing w:val="15"/>
        </w:rPr>
        <w:t xml:space="preserve"> </w:t>
      </w:r>
      <w:r>
        <w:t>ha</w:t>
      </w:r>
      <w:r>
        <w:rPr>
          <w:spacing w:val="18"/>
        </w:rPr>
        <w:t xml:space="preserve"> </w:t>
      </w:r>
      <w:r>
        <w:t>nominato</w:t>
      </w:r>
      <w:r>
        <w:rPr>
          <w:spacing w:val="16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RPD</w:t>
      </w:r>
      <w:r>
        <w:rPr>
          <w:spacing w:val="15"/>
        </w:rPr>
        <w:t xml:space="preserve"> </w:t>
      </w:r>
      <w:r>
        <w:t>contattabile</w:t>
      </w:r>
      <w:r>
        <w:rPr>
          <w:spacing w:val="16"/>
        </w:rPr>
        <w:t xml:space="preserve"> </w:t>
      </w:r>
      <w:r>
        <w:t>all’indirizzo</w:t>
      </w:r>
      <w:r>
        <w:rPr>
          <w:spacing w:val="-8"/>
        </w:rPr>
        <w:t xml:space="preserve"> </w:t>
      </w:r>
      <w:r>
        <w:rPr>
          <w:spacing w:val="-2"/>
        </w:rPr>
        <w:t>dell’ente.</w:t>
      </w:r>
    </w:p>
    <w:p w:rsidR="0037157E" w:rsidRDefault="0037157E">
      <w:pPr>
        <w:pStyle w:val="Corpodeltesto"/>
        <w:spacing w:before="38"/>
      </w:pPr>
    </w:p>
    <w:p w:rsidR="0037157E" w:rsidRDefault="00D818D4">
      <w:pPr>
        <w:pStyle w:val="Heading1"/>
      </w:pPr>
      <w:bookmarkStart w:id="4" w:name="Finalità_del_trattamento"/>
      <w:bookmarkEnd w:id="4"/>
      <w:r>
        <w:t>Finalità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trattamento</w:t>
      </w:r>
    </w:p>
    <w:p w:rsidR="0037157E" w:rsidRDefault="00D818D4">
      <w:pPr>
        <w:pStyle w:val="Corpodeltesto"/>
        <w:spacing w:before="38"/>
        <w:ind w:left="340"/>
      </w:pPr>
      <w:r>
        <w:t>I</w:t>
      </w:r>
      <w:r>
        <w:rPr>
          <w:spacing w:val="-7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basi</w:t>
      </w:r>
      <w:r>
        <w:rPr>
          <w:spacing w:val="-4"/>
        </w:rPr>
        <w:t xml:space="preserve"> </w:t>
      </w:r>
      <w:r>
        <w:rPr>
          <w:spacing w:val="-2"/>
        </w:rPr>
        <w:t>giuridiche:</w:t>
      </w:r>
    </w:p>
    <w:p w:rsidR="0037157E" w:rsidRDefault="0037157E">
      <w:pPr>
        <w:pStyle w:val="Corpodeltesto"/>
        <w:spacing w:before="36"/>
      </w:pPr>
    </w:p>
    <w:tbl>
      <w:tblPr>
        <w:tblStyle w:val="TableNormal"/>
        <w:tblW w:w="0" w:type="auto"/>
        <w:tblInd w:w="235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/>
      </w:tblPr>
      <w:tblGrid>
        <w:gridCol w:w="526"/>
        <w:gridCol w:w="6104"/>
        <w:gridCol w:w="3260"/>
      </w:tblGrid>
      <w:tr w:rsidR="0037157E">
        <w:trPr>
          <w:trHeight w:val="465"/>
        </w:trPr>
        <w:tc>
          <w:tcPr>
            <w:tcW w:w="526" w:type="dxa"/>
            <w:shd w:val="clear" w:color="auto" w:fill="FF0000"/>
          </w:tcPr>
          <w:p w:rsidR="0037157E" w:rsidRDefault="00D818D4">
            <w:pPr>
              <w:pStyle w:val="TableParagraph"/>
              <w:spacing w:before="113" w:line="240" w:lineRule="auto"/>
              <w:ind w:left="152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6104" w:type="dxa"/>
            <w:shd w:val="clear" w:color="auto" w:fill="FF0000"/>
          </w:tcPr>
          <w:p w:rsidR="0037157E" w:rsidRDefault="00D818D4">
            <w:pPr>
              <w:pStyle w:val="TableParagraph"/>
              <w:spacing w:before="113" w:line="240" w:lineRule="auto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Finalità</w:t>
            </w:r>
          </w:p>
        </w:tc>
        <w:tc>
          <w:tcPr>
            <w:tcW w:w="3260" w:type="dxa"/>
            <w:shd w:val="clear" w:color="auto" w:fill="FF0000"/>
          </w:tcPr>
          <w:p w:rsidR="0037157E" w:rsidRDefault="00D818D4">
            <w:pPr>
              <w:pStyle w:val="TableParagraph"/>
              <w:spacing w:before="113" w:line="240" w:lineRule="auto"/>
              <w:ind w:left="11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Base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giuridica</w:t>
            </w:r>
          </w:p>
        </w:tc>
      </w:tr>
      <w:tr w:rsidR="0037157E">
        <w:trPr>
          <w:trHeight w:val="361"/>
        </w:trPr>
        <w:tc>
          <w:tcPr>
            <w:tcW w:w="526" w:type="dxa"/>
            <w:vMerge w:val="restart"/>
            <w:shd w:val="clear" w:color="auto" w:fill="F0F0F0"/>
          </w:tcPr>
          <w:p w:rsidR="0037157E" w:rsidRDefault="00D818D4">
            <w:pPr>
              <w:pStyle w:val="TableParagraph"/>
              <w:spacing w:before="114" w:line="240" w:lineRule="auto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001E5E"/>
                <w:spacing w:val="-10"/>
                <w:sz w:val="20"/>
              </w:rPr>
              <w:t>1</w:t>
            </w:r>
          </w:p>
        </w:tc>
        <w:tc>
          <w:tcPr>
            <w:tcW w:w="6104" w:type="dxa"/>
            <w:tcBorders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riferiti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all’interessato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saranno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utilizzati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il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tabs>
                <w:tab w:val="left" w:pos="519"/>
                <w:tab w:val="left" w:pos="1842"/>
                <w:tab w:val="left" w:pos="2232"/>
              </w:tabs>
              <w:spacing w:before="107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Il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trattamento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è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necessario</w:t>
            </w:r>
          </w:p>
        </w:tc>
      </w:tr>
      <w:tr w:rsidR="0037157E">
        <w:trPr>
          <w:trHeight w:val="267"/>
        </w:trPr>
        <w:tc>
          <w:tcPr>
            <w:tcW w:w="526" w:type="dxa"/>
            <w:vMerge/>
            <w:tcBorders>
              <w:top w:val="nil"/>
            </w:tcBorders>
            <w:shd w:val="clear" w:color="auto" w:fill="F0F0F0"/>
          </w:tcPr>
          <w:p w:rsidR="0037157E" w:rsidRDefault="0037157E">
            <w:pPr>
              <w:rPr>
                <w:sz w:val="2"/>
                <w:szCs w:val="2"/>
              </w:rPr>
            </w:pPr>
          </w:p>
        </w:tc>
        <w:tc>
          <w:tcPr>
            <w:tcW w:w="6104" w:type="dxa"/>
            <w:tcBorders>
              <w:top w:val="nil"/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conseguimento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finalità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natura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istituzionale,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pubblicistica,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spacing w:line="235" w:lineRule="exact"/>
              <w:ind w:left="115"/>
              <w:rPr>
                <w:sz w:val="20"/>
              </w:rPr>
            </w:pPr>
            <w:r>
              <w:rPr>
                <w:sz w:val="20"/>
              </w:rPr>
              <w:t>all’esecuzione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</w:tr>
      <w:tr w:rsidR="0037157E">
        <w:trPr>
          <w:trHeight w:val="267"/>
        </w:trPr>
        <w:tc>
          <w:tcPr>
            <w:tcW w:w="526" w:type="dxa"/>
            <w:vMerge/>
            <w:tcBorders>
              <w:top w:val="nil"/>
            </w:tcBorders>
            <w:shd w:val="clear" w:color="auto" w:fill="F0F0F0"/>
          </w:tcPr>
          <w:p w:rsidR="0037157E" w:rsidRDefault="0037157E">
            <w:pPr>
              <w:rPr>
                <w:sz w:val="2"/>
                <w:szCs w:val="2"/>
              </w:rPr>
            </w:pPr>
          </w:p>
        </w:tc>
        <w:tc>
          <w:tcPr>
            <w:tcW w:w="6104" w:type="dxa"/>
            <w:tcBorders>
              <w:top w:val="nil"/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connesse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all’esercizio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pubblici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poteri,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adempimenti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tabs>
                <w:tab w:val="left" w:pos="2034"/>
              </w:tabs>
              <w:spacing w:before="13"/>
              <w:ind w:left="115"/>
              <w:rPr>
                <w:sz w:val="20"/>
              </w:rPr>
            </w:pPr>
            <w:r>
              <w:rPr>
                <w:sz w:val="20"/>
              </w:rPr>
              <w:t>interesse</w:t>
            </w:r>
            <w:r>
              <w:rPr>
                <w:spacing w:val="2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pubblico</w:t>
            </w:r>
            <w:r>
              <w:rPr>
                <w:sz w:val="20"/>
              </w:rPr>
              <w:tab/>
              <w:t>o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connesso</w:t>
            </w:r>
          </w:p>
        </w:tc>
      </w:tr>
      <w:tr w:rsidR="0037157E">
        <w:trPr>
          <w:trHeight w:val="267"/>
        </w:trPr>
        <w:tc>
          <w:tcPr>
            <w:tcW w:w="526" w:type="dxa"/>
            <w:vMerge/>
            <w:tcBorders>
              <w:top w:val="nil"/>
            </w:tcBorders>
            <w:shd w:val="clear" w:color="auto" w:fill="F0F0F0"/>
          </w:tcPr>
          <w:p w:rsidR="0037157E" w:rsidRDefault="0037157E">
            <w:pPr>
              <w:rPr>
                <w:sz w:val="2"/>
                <w:szCs w:val="2"/>
              </w:rPr>
            </w:pPr>
          </w:p>
        </w:tc>
        <w:tc>
          <w:tcPr>
            <w:tcW w:w="6104" w:type="dxa"/>
            <w:tcBorders>
              <w:top w:val="nil"/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tabs>
                <w:tab w:val="left" w:pos="1753"/>
                <w:tab w:val="left" w:pos="3109"/>
                <w:tab w:val="left" w:pos="3869"/>
                <w:tab w:val="left" w:pos="4216"/>
                <w:tab w:val="left" w:pos="5319"/>
                <w:tab w:val="left" w:pos="5848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precontrattuale,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contrattuale,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legale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contabile,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per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le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all’esercizio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pubblici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poteri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</w:tr>
      <w:tr w:rsidR="0037157E">
        <w:trPr>
          <w:trHeight w:val="267"/>
        </w:trPr>
        <w:tc>
          <w:tcPr>
            <w:tcW w:w="526" w:type="dxa"/>
            <w:vMerge/>
            <w:tcBorders>
              <w:top w:val="nil"/>
            </w:tcBorders>
            <w:shd w:val="clear" w:color="auto" w:fill="F0F0F0"/>
          </w:tcPr>
          <w:p w:rsidR="0037157E" w:rsidRDefault="0037157E">
            <w:pPr>
              <w:rPr>
                <w:sz w:val="2"/>
                <w:szCs w:val="2"/>
              </w:rPr>
            </w:pPr>
          </w:p>
        </w:tc>
        <w:tc>
          <w:tcPr>
            <w:tcW w:w="6104" w:type="dxa"/>
            <w:tcBorders>
              <w:top w:val="nil"/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comunicazioni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reclami.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dati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spacing w:line="235" w:lineRule="exact"/>
              <w:ind w:left="115"/>
              <w:rPr>
                <w:sz w:val="20"/>
              </w:rPr>
            </w:pPr>
            <w:r>
              <w:rPr>
                <w:sz w:val="20"/>
              </w:rPr>
              <w:t>cui</w:t>
            </w:r>
            <w:r>
              <w:rPr>
                <w:spacing w:val="24"/>
                <w:sz w:val="20"/>
              </w:rPr>
              <w:t xml:space="preserve">  </w:t>
            </w:r>
            <w:r>
              <w:rPr>
                <w:sz w:val="20"/>
              </w:rPr>
              <w:t>è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investito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il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Titolare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del</w:t>
            </w:r>
          </w:p>
        </w:tc>
      </w:tr>
      <w:tr w:rsidR="0037157E">
        <w:trPr>
          <w:trHeight w:val="267"/>
        </w:trPr>
        <w:tc>
          <w:tcPr>
            <w:tcW w:w="526" w:type="dxa"/>
            <w:vMerge/>
            <w:tcBorders>
              <w:top w:val="nil"/>
            </w:tcBorders>
            <w:shd w:val="clear" w:color="auto" w:fill="F0F0F0"/>
          </w:tcPr>
          <w:p w:rsidR="0037157E" w:rsidRDefault="0037157E">
            <w:pPr>
              <w:rPr>
                <w:sz w:val="2"/>
                <w:szCs w:val="2"/>
              </w:rPr>
            </w:pPr>
          </w:p>
        </w:tc>
        <w:tc>
          <w:tcPr>
            <w:tcW w:w="6104" w:type="dxa"/>
            <w:tcBorders>
              <w:top w:val="nil"/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personali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trattati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(anche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particolare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giudiziaria)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spacing w:before="13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trattamento.</w:t>
            </w:r>
          </w:p>
        </w:tc>
      </w:tr>
      <w:tr w:rsidR="0037157E">
        <w:trPr>
          <w:trHeight w:val="266"/>
        </w:trPr>
        <w:tc>
          <w:tcPr>
            <w:tcW w:w="526" w:type="dxa"/>
            <w:vMerge/>
            <w:tcBorders>
              <w:top w:val="nil"/>
            </w:tcBorders>
            <w:shd w:val="clear" w:color="auto" w:fill="F0F0F0"/>
          </w:tcPr>
          <w:p w:rsidR="0037157E" w:rsidRDefault="0037157E">
            <w:pPr>
              <w:rPr>
                <w:sz w:val="2"/>
                <w:szCs w:val="2"/>
              </w:rPr>
            </w:pPr>
          </w:p>
        </w:tc>
        <w:tc>
          <w:tcPr>
            <w:tcW w:w="6104" w:type="dxa"/>
            <w:tcBorders>
              <w:top w:val="nil"/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necessitano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preventivo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consenso,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trattamento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e)</w:t>
            </w:r>
          </w:p>
        </w:tc>
      </w:tr>
      <w:tr w:rsidR="0037157E">
        <w:trPr>
          <w:trHeight w:val="500"/>
        </w:trPr>
        <w:tc>
          <w:tcPr>
            <w:tcW w:w="526" w:type="dxa"/>
            <w:vMerge/>
            <w:tcBorders>
              <w:top w:val="nil"/>
            </w:tcBorders>
            <w:shd w:val="clear" w:color="auto" w:fill="F0F0F0"/>
          </w:tcPr>
          <w:p w:rsidR="0037157E" w:rsidRDefault="0037157E">
            <w:pPr>
              <w:rPr>
                <w:sz w:val="2"/>
                <w:szCs w:val="2"/>
              </w:rPr>
            </w:pPr>
          </w:p>
        </w:tc>
        <w:tc>
          <w:tcPr>
            <w:tcW w:w="6104" w:type="dxa"/>
            <w:tcBorders>
              <w:top w:val="nil"/>
            </w:tcBorders>
            <w:shd w:val="clear" w:color="auto" w:fill="F0F0F0"/>
          </w:tcPr>
          <w:p w:rsidR="0037157E" w:rsidRDefault="00D818D4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degli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stessi,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del Comune di Giugliano in Campania </w:t>
            </w:r>
            <w:proofErr w:type="spellStart"/>
            <w:r>
              <w:rPr>
                <w:sz w:val="20"/>
              </w:rPr>
              <w:t>antova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connesso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all’espletamento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funzioni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istituzionali.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F0F0F0"/>
          </w:tcPr>
          <w:p w:rsidR="0037157E" w:rsidRDefault="0037157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37157E" w:rsidRDefault="0037157E">
      <w:pPr>
        <w:pStyle w:val="Corpodeltesto"/>
        <w:spacing w:before="9"/>
      </w:pPr>
    </w:p>
    <w:p w:rsidR="0037157E" w:rsidRDefault="00D818D4">
      <w:pPr>
        <w:pStyle w:val="Corpodeltesto"/>
        <w:ind w:left="340"/>
      </w:pPr>
      <w:r>
        <w:t>In</w:t>
      </w:r>
      <w:r>
        <w:rPr>
          <w:spacing w:val="-7"/>
        </w:rPr>
        <w:t xml:space="preserve"> </w:t>
      </w:r>
      <w:r>
        <w:t>nessun</w:t>
      </w:r>
      <w:r>
        <w:rPr>
          <w:spacing w:val="-4"/>
        </w:rPr>
        <w:t xml:space="preserve"> </w:t>
      </w:r>
      <w:r>
        <w:t>modo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verrà</w:t>
      </w:r>
      <w:r>
        <w:rPr>
          <w:spacing w:val="-5"/>
        </w:rPr>
        <w:t xml:space="preserve"> </w:t>
      </w:r>
      <w:r>
        <w:t>applicato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decisionale</w:t>
      </w:r>
      <w:r>
        <w:rPr>
          <w:spacing w:val="-4"/>
        </w:rPr>
        <w:t xml:space="preserve"> </w:t>
      </w:r>
      <w:r>
        <w:t>automatizzato</w:t>
      </w:r>
      <w:r>
        <w:rPr>
          <w:spacing w:val="-2"/>
        </w:rPr>
        <w:t xml:space="preserve"> (</w:t>
      </w:r>
      <w:proofErr w:type="spellStart"/>
      <w:r>
        <w:rPr>
          <w:spacing w:val="-2"/>
        </w:rPr>
        <w:t>profilazione</w:t>
      </w:r>
      <w:proofErr w:type="spellEnd"/>
      <w:r>
        <w:rPr>
          <w:spacing w:val="-2"/>
        </w:rPr>
        <w:t>).</w:t>
      </w:r>
    </w:p>
    <w:p w:rsidR="0037157E" w:rsidRDefault="0037157E">
      <w:pPr>
        <w:pStyle w:val="Corpodeltesto"/>
        <w:spacing w:before="3"/>
      </w:pPr>
    </w:p>
    <w:p w:rsidR="0037157E" w:rsidRDefault="00D818D4">
      <w:pPr>
        <w:pStyle w:val="Heading1"/>
        <w:jc w:val="both"/>
      </w:pPr>
      <w:bookmarkStart w:id="5" w:name="Categorie_di_dati_personali_trattati"/>
      <w:bookmarkEnd w:id="5"/>
      <w:r>
        <w:t>Categorie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rPr>
          <w:spacing w:val="-2"/>
        </w:rPr>
        <w:t>trattati</w:t>
      </w:r>
    </w:p>
    <w:p w:rsidR="0037157E" w:rsidRDefault="00D818D4">
      <w:pPr>
        <w:pStyle w:val="Corpodeltesto"/>
        <w:spacing w:before="35" w:line="276" w:lineRule="auto"/>
        <w:ind w:left="340" w:right="300"/>
        <w:jc w:val="both"/>
      </w:pPr>
      <w:r>
        <w:t>Il trattamento da parte del Titolare, per lo svolgimento delle proprie finalità, potrà avere ad oggetto anche categorie particolari di dati personali e/o dati giudiziari, di cui gli articoli 9 e 10 del Regolamento UE n. 679/2016.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personali,</w:t>
      </w:r>
      <w:r>
        <w:rPr>
          <w:spacing w:val="-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quelli</w:t>
      </w:r>
      <w:r>
        <w:rPr>
          <w:spacing w:val="-1"/>
        </w:rPr>
        <w:t xml:space="preserve"> </w:t>
      </w:r>
      <w:r>
        <w:t>riconducibili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particolari</w:t>
      </w:r>
      <w:r>
        <w:rPr>
          <w:spacing w:val="-1"/>
        </w:rPr>
        <w:t xml:space="preserve"> </w:t>
      </w:r>
      <w:r>
        <w:t>categorie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giudiziari,</w:t>
      </w:r>
      <w:r>
        <w:rPr>
          <w:spacing w:val="-1"/>
        </w:rPr>
        <w:t xml:space="preserve"> </w:t>
      </w:r>
      <w:r>
        <w:t>potranno</w:t>
      </w:r>
      <w:r>
        <w:rPr>
          <w:spacing w:val="-2"/>
        </w:rPr>
        <w:t xml:space="preserve"> </w:t>
      </w:r>
      <w:r>
        <w:t>essere trattati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istituzionali 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tali</w:t>
      </w:r>
      <w:r>
        <w:rPr>
          <w:spacing w:val="-1"/>
        </w:rPr>
        <w:t xml:space="preserve"> </w:t>
      </w:r>
      <w:r>
        <w:t>ragioni,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9,</w:t>
      </w:r>
      <w:r>
        <w:rPr>
          <w:spacing w:val="-3"/>
        </w:rPr>
        <w:t xml:space="preserve"> </w:t>
      </w:r>
      <w:proofErr w:type="spellStart"/>
      <w:r>
        <w:t>co</w:t>
      </w:r>
      <w:proofErr w:type="spellEnd"/>
      <w:r>
        <w:t>.</w:t>
      </w:r>
      <w:r>
        <w:rPr>
          <w:spacing w:val="-2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g),</w:t>
      </w:r>
      <w:r>
        <w:rPr>
          <w:spacing w:val="-2"/>
        </w:rPr>
        <w:t xml:space="preserve"> </w:t>
      </w:r>
      <w:r>
        <w:t>del Regolamento UE n. 679/2016, il trattamento di tali dati non richiederà acquisizione di preventivo consenso.</w:t>
      </w:r>
    </w:p>
    <w:p w:rsidR="0037157E" w:rsidRDefault="0037157E">
      <w:pPr>
        <w:pStyle w:val="Corpodeltesto"/>
        <w:spacing w:before="2"/>
      </w:pPr>
    </w:p>
    <w:p w:rsidR="0037157E" w:rsidRDefault="00D818D4">
      <w:pPr>
        <w:pStyle w:val="Heading1"/>
        <w:jc w:val="both"/>
      </w:pPr>
      <w:bookmarkStart w:id="6" w:name="Modalità_del_trattamento"/>
      <w:bookmarkEnd w:id="6"/>
      <w:r>
        <w:t>Modalità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trattamento</w:t>
      </w:r>
    </w:p>
    <w:p w:rsidR="0037157E" w:rsidRDefault="00D818D4">
      <w:pPr>
        <w:pStyle w:val="Corpodeltesto"/>
        <w:spacing w:before="38"/>
        <w:ind w:left="340"/>
      </w:pP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raccolti</w:t>
      </w:r>
      <w:r>
        <w:rPr>
          <w:spacing w:val="-5"/>
        </w:rPr>
        <w:t xml:space="preserve"> </w:t>
      </w:r>
      <w:r>
        <w:t>verranno</w:t>
      </w:r>
      <w:r>
        <w:rPr>
          <w:spacing w:val="-6"/>
        </w:rPr>
        <w:t xml:space="preserve"> </w:t>
      </w:r>
      <w:r>
        <w:t>trattati</w:t>
      </w:r>
      <w:r>
        <w:rPr>
          <w:spacing w:val="-5"/>
        </w:rPr>
        <w:t xml:space="preserve"> </w:t>
      </w:r>
      <w:r>
        <w:t>principalmente</w:t>
      </w:r>
      <w:r>
        <w:rPr>
          <w:spacing w:val="-5"/>
        </w:rPr>
        <w:t xml:space="preserve"> </w:t>
      </w:r>
      <w:r>
        <w:rPr>
          <w:spacing w:val="-4"/>
        </w:rPr>
        <w:t>con:</w:t>
      </w:r>
    </w:p>
    <w:p w:rsidR="0037157E" w:rsidRDefault="0037157E">
      <w:pPr>
        <w:pStyle w:val="Corpodeltesto"/>
        <w:sectPr w:rsidR="0037157E">
          <w:footerReference w:type="default" r:id="rId8"/>
          <w:type w:val="continuous"/>
          <w:pgSz w:w="11880" w:h="16800"/>
          <w:pgMar w:top="460" w:right="720" w:bottom="1060" w:left="720" w:header="0" w:footer="869" w:gutter="0"/>
          <w:pgNumType w:start="1"/>
          <w:cols w:space="720"/>
        </w:sectPr>
      </w:pPr>
    </w:p>
    <w:p w:rsidR="0037157E" w:rsidRDefault="0037157E">
      <w:pPr>
        <w:pStyle w:val="Corpodeltesto"/>
        <w:spacing w:before="108"/>
      </w:pPr>
    </w:p>
    <w:p w:rsidR="0037157E" w:rsidRDefault="00D818D4">
      <w:pPr>
        <w:pStyle w:val="Paragrafoelenco"/>
        <w:numPr>
          <w:ilvl w:val="0"/>
          <w:numId w:val="1"/>
        </w:numPr>
        <w:tabs>
          <w:tab w:val="left" w:pos="1047"/>
          <w:tab w:val="left" w:pos="1060"/>
        </w:tabs>
        <w:spacing w:before="0" w:line="273" w:lineRule="auto"/>
        <w:ind w:right="372" w:hanging="360"/>
        <w:rPr>
          <w:sz w:val="20"/>
        </w:rPr>
      </w:pPr>
      <w:r>
        <w:rPr>
          <w:sz w:val="20"/>
        </w:rPr>
        <w:t>sistemi</w:t>
      </w:r>
      <w:r>
        <w:rPr>
          <w:spacing w:val="-4"/>
          <w:sz w:val="20"/>
        </w:rPr>
        <w:t xml:space="preserve"> </w:t>
      </w:r>
      <w:r>
        <w:rPr>
          <w:sz w:val="20"/>
        </w:rPr>
        <w:t>informatici</w:t>
      </w:r>
      <w:r>
        <w:rPr>
          <w:spacing w:val="-4"/>
          <w:sz w:val="20"/>
        </w:rPr>
        <w:t xml:space="preserve"> </w:t>
      </w:r>
      <w:r>
        <w:rPr>
          <w:sz w:val="20"/>
        </w:rPr>
        <w:t>aziendali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archivi</w:t>
      </w:r>
      <w:r>
        <w:rPr>
          <w:spacing w:val="-5"/>
          <w:sz w:val="20"/>
        </w:rPr>
        <w:t xml:space="preserve"> </w:t>
      </w:r>
      <w:r>
        <w:rPr>
          <w:sz w:val="20"/>
        </w:rPr>
        <w:t>cartacei,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rispetto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Misure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sicurezza</w:t>
      </w:r>
      <w:r>
        <w:rPr>
          <w:spacing w:val="-4"/>
          <w:sz w:val="20"/>
        </w:rPr>
        <w:t xml:space="preserve"> </w:t>
      </w:r>
      <w:r>
        <w:rPr>
          <w:sz w:val="20"/>
        </w:rPr>
        <w:t>previste</w:t>
      </w:r>
      <w:r>
        <w:rPr>
          <w:spacing w:val="-5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5"/>
          <w:sz w:val="20"/>
        </w:rPr>
        <w:t xml:space="preserve"> </w:t>
      </w:r>
      <w:r>
        <w:rPr>
          <w:sz w:val="20"/>
        </w:rPr>
        <w:t>32 del GDPR;</w:t>
      </w:r>
    </w:p>
    <w:p w:rsidR="0037157E" w:rsidRDefault="00D818D4">
      <w:pPr>
        <w:pStyle w:val="Paragrafoelenco"/>
        <w:numPr>
          <w:ilvl w:val="0"/>
          <w:numId w:val="1"/>
        </w:numPr>
        <w:tabs>
          <w:tab w:val="left" w:pos="1047"/>
          <w:tab w:val="left" w:pos="1060"/>
        </w:tabs>
        <w:spacing w:before="3" w:line="271" w:lineRule="auto"/>
        <w:ind w:right="470" w:hanging="360"/>
        <w:rPr>
          <w:sz w:val="20"/>
        </w:rPr>
      </w:pPr>
      <w:r>
        <w:rPr>
          <w:sz w:val="20"/>
        </w:rPr>
        <w:t>l’accesso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viene</w:t>
      </w:r>
      <w:r>
        <w:rPr>
          <w:spacing w:val="-3"/>
          <w:sz w:val="20"/>
        </w:rPr>
        <w:t xml:space="preserve"> </w:t>
      </w:r>
      <w:r>
        <w:rPr>
          <w:sz w:val="20"/>
        </w:rPr>
        <w:t>effettuato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soggetti</w:t>
      </w:r>
      <w:r>
        <w:rPr>
          <w:spacing w:val="-4"/>
          <w:sz w:val="20"/>
        </w:rPr>
        <w:t xml:space="preserve"> </w:t>
      </w:r>
      <w:r>
        <w:rPr>
          <w:sz w:val="20"/>
        </w:rPr>
        <w:t>autorizzati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4"/>
          <w:sz w:val="20"/>
        </w:rPr>
        <w:t xml:space="preserve"> </w:t>
      </w:r>
      <w:r>
        <w:rPr>
          <w:sz w:val="20"/>
        </w:rPr>
        <w:t>29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GDPR</w:t>
      </w:r>
      <w:r>
        <w:rPr>
          <w:spacing w:val="-4"/>
          <w:sz w:val="20"/>
        </w:rPr>
        <w:t xml:space="preserve"> </w:t>
      </w:r>
      <w:r>
        <w:rPr>
          <w:sz w:val="20"/>
        </w:rPr>
        <w:t>e dall’Amministratore di sistema come definito dal Provvedimento del Garante del 27 Novembre 2008.</w:t>
      </w:r>
    </w:p>
    <w:p w:rsidR="0037157E" w:rsidRDefault="0037157E">
      <w:pPr>
        <w:pStyle w:val="Corpodeltesto"/>
        <w:spacing w:before="6"/>
      </w:pPr>
    </w:p>
    <w:p w:rsidR="0037157E" w:rsidRDefault="00D818D4">
      <w:pPr>
        <w:pStyle w:val="Heading1"/>
      </w:pPr>
      <w:bookmarkStart w:id="7" w:name="Comunicazione_dei_dati_personali"/>
      <w:bookmarkEnd w:id="7"/>
      <w:r>
        <w:t>Comunicazione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</w:t>
      </w:r>
    </w:p>
    <w:p w:rsidR="0037157E" w:rsidRDefault="00D818D4">
      <w:pPr>
        <w:pStyle w:val="Corpodeltesto"/>
        <w:spacing w:before="37"/>
        <w:ind w:left="340"/>
      </w:pP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potranno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comunicati</w:t>
      </w:r>
      <w:r>
        <w:rPr>
          <w:spacing w:val="-4"/>
        </w:rPr>
        <w:t xml:space="preserve"> </w:t>
      </w:r>
      <w:r>
        <w:rPr>
          <w:spacing w:val="-5"/>
        </w:rPr>
        <w:t>a:</w:t>
      </w:r>
    </w:p>
    <w:p w:rsidR="0037157E" w:rsidRDefault="00D818D4">
      <w:pPr>
        <w:pStyle w:val="Paragrafoelenco"/>
        <w:numPr>
          <w:ilvl w:val="0"/>
          <w:numId w:val="1"/>
        </w:numPr>
        <w:tabs>
          <w:tab w:val="left" w:pos="1047"/>
        </w:tabs>
        <w:spacing w:before="34"/>
        <w:ind w:left="1047" w:hanging="347"/>
        <w:rPr>
          <w:sz w:val="20"/>
        </w:rPr>
      </w:pPr>
      <w:r>
        <w:rPr>
          <w:sz w:val="20"/>
        </w:rPr>
        <w:t>Banche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istituti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credito;</w:t>
      </w:r>
    </w:p>
    <w:p w:rsidR="0037157E" w:rsidRDefault="00D818D4">
      <w:pPr>
        <w:pStyle w:val="Paragrafoelenco"/>
        <w:numPr>
          <w:ilvl w:val="0"/>
          <w:numId w:val="1"/>
        </w:numPr>
        <w:tabs>
          <w:tab w:val="left" w:pos="1047"/>
          <w:tab w:val="left" w:pos="1060"/>
        </w:tabs>
        <w:spacing w:before="34" w:line="271" w:lineRule="auto"/>
        <w:ind w:right="478" w:hanging="360"/>
        <w:rPr>
          <w:sz w:val="20"/>
        </w:rPr>
      </w:pPr>
      <w:r>
        <w:rPr>
          <w:sz w:val="20"/>
        </w:rPr>
        <w:t>Altri</w:t>
      </w:r>
      <w:r>
        <w:rPr>
          <w:spacing w:val="-4"/>
          <w:sz w:val="20"/>
        </w:rPr>
        <w:t xml:space="preserve"> </w:t>
      </w:r>
      <w:r>
        <w:rPr>
          <w:sz w:val="20"/>
        </w:rPr>
        <w:t>Enti</w:t>
      </w:r>
      <w:r>
        <w:rPr>
          <w:spacing w:val="-4"/>
          <w:sz w:val="20"/>
        </w:rPr>
        <w:t xml:space="preserve"> </w:t>
      </w:r>
      <w:r>
        <w:rPr>
          <w:sz w:val="20"/>
        </w:rPr>
        <w:t>Pubblici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necessario</w:t>
      </w:r>
      <w:r>
        <w:rPr>
          <w:spacing w:val="-4"/>
          <w:sz w:val="20"/>
        </w:rPr>
        <w:t xml:space="preserve"> </w:t>
      </w:r>
      <w:r>
        <w:rPr>
          <w:sz w:val="20"/>
        </w:rPr>
        <w:t>all’esecuzione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compito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interesse</w:t>
      </w:r>
      <w:r>
        <w:rPr>
          <w:spacing w:val="-3"/>
          <w:sz w:val="20"/>
        </w:rPr>
        <w:t xml:space="preserve"> </w:t>
      </w:r>
      <w:r>
        <w:rPr>
          <w:sz w:val="20"/>
        </w:rPr>
        <w:t>pubblico o connesso all’esercizio di pubblici poteri;</w:t>
      </w:r>
    </w:p>
    <w:p w:rsidR="0037157E" w:rsidRDefault="00D818D4">
      <w:pPr>
        <w:pStyle w:val="Paragrafoelenco"/>
        <w:numPr>
          <w:ilvl w:val="0"/>
          <w:numId w:val="1"/>
        </w:numPr>
        <w:tabs>
          <w:tab w:val="left" w:pos="1047"/>
        </w:tabs>
        <w:spacing w:before="6"/>
        <w:ind w:left="1047" w:hanging="347"/>
        <w:rPr>
          <w:sz w:val="20"/>
        </w:rPr>
      </w:pPr>
      <w:r>
        <w:rPr>
          <w:sz w:val="20"/>
        </w:rPr>
        <w:t>Consulenti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Liberi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Professionisti</w:t>
      </w:r>
      <w:r>
        <w:rPr>
          <w:spacing w:val="-4"/>
          <w:sz w:val="20"/>
        </w:rPr>
        <w:t xml:space="preserve"> </w:t>
      </w:r>
      <w:r>
        <w:rPr>
          <w:sz w:val="20"/>
        </w:rPr>
        <w:t>anche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associata;</w:t>
      </w:r>
    </w:p>
    <w:p w:rsidR="0037157E" w:rsidRDefault="00D818D4">
      <w:pPr>
        <w:pStyle w:val="Paragrafoelenco"/>
        <w:numPr>
          <w:ilvl w:val="0"/>
          <w:numId w:val="1"/>
        </w:numPr>
        <w:tabs>
          <w:tab w:val="left" w:pos="1047"/>
        </w:tabs>
        <w:ind w:left="1047" w:hanging="347"/>
        <w:rPr>
          <w:sz w:val="20"/>
        </w:rPr>
      </w:pPr>
      <w:r>
        <w:rPr>
          <w:sz w:val="20"/>
        </w:rPr>
        <w:t>Società</w:t>
      </w:r>
      <w:r>
        <w:rPr>
          <w:spacing w:val="-8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erogano</w:t>
      </w:r>
      <w:r>
        <w:rPr>
          <w:spacing w:val="-5"/>
          <w:sz w:val="20"/>
        </w:rPr>
        <w:t xml:space="preserve"> </w:t>
      </w:r>
      <w:r>
        <w:rPr>
          <w:sz w:val="20"/>
        </w:rPr>
        <w:t>servizi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assistenza,</w:t>
      </w:r>
      <w:r>
        <w:rPr>
          <w:spacing w:val="-4"/>
          <w:sz w:val="20"/>
        </w:rPr>
        <w:t xml:space="preserve"> </w:t>
      </w:r>
      <w:r>
        <w:rPr>
          <w:sz w:val="20"/>
        </w:rPr>
        <w:t>manutenzione</w:t>
      </w:r>
      <w:r>
        <w:rPr>
          <w:spacing w:val="-5"/>
          <w:sz w:val="20"/>
        </w:rPr>
        <w:t xml:space="preserve"> </w:t>
      </w:r>
      <w:r>
        <w:rPr>
          <w:sz w:val="20"/>
        </w:rPr>
        <w:t>all’infrastruttura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informatica;</w:t>
      </w:r>
    </w:p>
    <w:p w:rsidR="0037157E" w:rsidRDefault="00D818D4">
      <w:pPr>
        <w:pStyle w:val="Paragrafoelenco"/>
        <w:numPr>
          <w:ilvl w:val="0"/>
          <w:numId w:val="1"/>
        </w:numPr>
        <w:tabs>
          <w:tab w:val="left" w:pos="1047"/>
        </w:tabs>
        <w:ind w:left="1047" w:hanging="347"/>
        <w:rPr>
          <w:sz w:val="20"/>
        </w:rPr>
      </w:pP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erogano</w:t>
      </w:r>
      <w:r>
        <w:rPr>
          <w:spacing w:val="-3"/>
          <w:sz w:val="20"/>
        </w:rPr>
        <w:t xml:space="preserve"> </w:t>
      </w:r>
      <w:r>
        <w:rPr>
          <w:sz w:val="20"/>
        </w:rPr>
        <w:t>servizi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hosting;</w:t>
      </w:r>
    </w:p>
    <w:p w:rsidR="0037157E" w:rsidRDefault="00D818D4">
      <w:pPr>
        <w:pStyle w:val="Paragrafoelenco"/>
        <w:numPr>
          <w:ilvl w:val="0"/>
          <w:numId w:val="1"/>
        </w:numPr>
        <w:tabs>
          <w:tab w:val="left" w:pos="1047"/>
        </w:tabs>
        <w:spacing w:before="34"/>
        <w:ind w:left="1047" w:hanging="347"/>
        <w:rPr>
          <w:sz w:val="20"/>
        </w:rPr>
      </w:pPr>
      <w:r>
        <w:rPr>
          <w:sz w:val="20"/>
        </w:rPr>
        <w:t>Imprese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assicurazione;</w:t>
      </w:r>
    </w:p>
    <w:p w:rsidR="0037157E" w:rsidRDefault="00D818D4">
      <w:pPr>
        <w:pStyle w:val="Paragrafoelenco"/>
        <w:numPr>
          <w:ilvl w:val="0"/>
          <w:numId w:val="1"/>
        </w:numPr>
        <w:tabs>
          <w:tab w:val="left" w:pos="1047"/>
        </w:tabs>
        <w:ind w:left="1047" w:hanging="347"/>
        <w:rPr>
          <w:sz w:val="20"/>
        </w:rPr>
      </w:pPr>
      <w:r>
        <w:rPr>
          <w:sz w:val="20"/>
        </w:rPr>
        <w:t>Spedizionieri,</w:t>
      </w:r>
      <w:r>
        <w:rPr>
          <w:spacing w:val="-7"/>
          <w:sz w:val="20"/>
        </w:rPr>
        <w:t xml:space="preserve"> </w:t>
      </w:r>
      <w:r>
        <w:rPr>
          <w:sz w:val="20"/>
        </w:rPr>
        <w:t>trasportatori,</w:t>
      </w:r>
      <w:r>
        <w:rPr>
          <w:spacing w:val="-5"/>
          <w:sz w:val="20"/>
        </w:rPr>
        <w:t xml:space="preserve"> </w:t>
      </w:r>
      <w:r>
        <w:rPr>
          <w:sz w:val="20"/>
        </w:rPr>
        <w:t>aziende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logistica,</w:t>
      </w:r>
      <w:r>
        <w:rPr>
          <w:spacing w:val="-5"/>
          <w:sz w:val="20"/>
        </w:rPr>
        <w:t xml:space="preserve"> </w:t>
      </w:r>
      <w:r>
        <w:rPr>
          <w:sz w:val="20"/>
        </w:rPr>
        <w:t>Poste,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ecc.</w:t>
      </w:r>
    </w:p>
    <w:p w:rsidR="0037157E" w:rsidRDefault="0037157E">
      <w:pPr>
        <w:pStyle w:val="Corpodeltesto"/>
        <w:spacing w:before="73"/>
      </w:pPr>
    </w:p>
    <w:p w:rsidR="0037157E" w:rsidRDefault="00D818D4">
      <w:pPr>
        <w:pStyle w:val="Corpodeltesto"/>
        <w:spacing w:line="276" w:lineRule="auto"/>
        <w:ind w:left="340" w:right="327"/>
        <w:jc w:val="both"/>
      </w:pPr>
      <w:r>
        <w:t>I Soggetti di cui sopra sono stati espressamente nominati Responsabili del trattamento ai sensi dell’Art. 28 del GDPR o trattano i dati in qualità di autonomi titolari del trattamento.</w:t>
      </w:r>
    </w:p>
    <w:p w:rsidR="0037157E" w:rsidRDefault="0037157E">
      <w:pPr>
        <w:pStyle w:val="Corpodeltesto"/>
        <w:spacing w:before="1"/>
      </w:pPr>
    </w:p>
    <w:p w:rsidR="0037157E" w:rsidRDefault="00D818D4">
      <w:pPr>
        <w:pStyle w:val="Heading1"/>
        <w:jc w:val="both"/>
      </w:pPr>
      <w:bookmarkStart w:id="8" w:name="Diffusione_dei_dati_personali"/>
      <w:bookmarkEnd w:id="8"/>
      <w:r>
        <w:t>Diffusione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</w:t>
      </w:r>
    </w:p>
    <w:p w:rsidR="0037157E" w:rsidRDefault="00D818D4">
      <w:pPr>
        <w:pStyle w:val="Corpodeltesto"/>
        <w:spacing w:before="38" w:line="276" w:lineRule="auto"/>
        <w:ind w:left="340" w:right="309"/>
        <w:jc w:val="both"/>
      </w:pPr>
      <w:r>
        <w:t>In conformità a quanto stabilito nel D.lgs. 33/2013, e successive modifiche, sulla Trasparenza delle Pubbliche Amministrazioni, il Comune di Giugliano in Campania è tenuto a pubblicare in apposita sezione del sito web dell’Ente alcuni dati personali degli interessati, seguendo le indicazioni di Legge e rispettando i limiti previsti dalle Linee Guida del Garante Privacy del 12 Giugno 2014.</w:t>
      </w:r>
    </w:p>
    <w:p w:rsidR="0037157E" w:rsidRDefault="0037157E">
      <w:pPr>
        <w:pStyle w:val="Corpodeltesto"/>
        <w:spacing w:before="1"/>
      </w:pPr>
    </w:p>
    <w:p w:rsidR="0037157E" w:rsidRDefault="00D818D4">
      <w:pPr>
        <w:pStyle w:val="Heading1"/>
        <w:jc w:val="both"/>
      </w:pPr>
      <w:bookmarkStart w:id="9" w:name="Trasferimento_dei_dati_in_Paesi_terzi"/>
      <w:bookmarkEnd w:id="9"/>
      <w:r>
        <w:t>Trasferimento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Paesi</w:t>
      </w:r>
      <w:r>
        <w:rPr>
          <w:spacing w:val="-2"/>
        </w:rPr>
        <w:t xml:space="preserve"> </w:t>
      </w:r>
      <w:r>
        <w:rPr>
          <w:spacing w:val="-4"/>
        </w:rPr>
        <w:t>terzi</w:t>
      </w:r>
    </w:p>
    <w:p w:rsidR="0037157E" w:rsidRDefault="00D818D4">
      <w:pPr>
        <w:pStyle w:val="Corpodeltesto"/>
        <w:spacing w:before="37" w:line="276" w:lineRule="auto"/>
        <w:ind w:left="340" w:right="318"/>
        <w:jc w:val="both"/>
      </w:pPr>
      <w:r>
        <w:t xml:space="preserve">I dati personali sono trattati all’interno dell’Unione Europea e conservati su server ivi ubicati. In ogni caso, il Titolare assicura sin d’ora che un eventuale trasferimento dei dati verso Paesi </w:t>
      </w:r>
      <w:proofErr w:type="spellStart"/>
      <w:r>
        <w:t>extra-UE</w:t>
      </w:r>
      <w:proofErr w:type="spellEnd"/>
      <w:r>
        <w:t xml:space="preserve"> avverrà in conformità all’art. 44 e ss. del GDPR.</w:t>
      </w:r>
    </w:p>
    <w:p w:rsidR="0037157E" w:rsidRDefault="00D818D4">
      <w:pPr>
        <w:pStyle w:val="Heading1"/>
        <w:spacing w:before="234" w:line="241" w:lineRule="exact"/>
        <w:jc w:val="both"/>
      </w:pPr>
      <w:bookmarkStart w:id="10" w:name="Periodo_di_conservazione_dei_dati"/>
      <w:bookmarkEnd w:id="10"/>
      <w:r>
        <w:t>Periodo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conservazione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dati</w:t>
      </w:r>
    </w:p>
    <w:p w:rsidR="0037157E" w:rsidRDefault="00D818D4">
      <w:pPr>
        <w:pStyle w:val="Corpodeltesto"/>
        <w:spacing w:line="241" w:lineRule="exact"/>
        <w:ind w:left="340"/>
        <w:jc w:val="both"/>
      </w:pPr>
      <w:r>
        <w:t>La</w:t>
      </w:r>
      <w:r>
        <w:rPr>
          <w:spacing w:val="-7"/>
        </w:rPr>
        <w:t xml:space="preserve"> </w:t>
      </w:r>
      <w:r>
        <w:t>conservazione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suoi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stabilita</w:t>
      </w:r>
      <w:r>
        <w:rPr>
          <w:spacing w:val="-3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logiche:</w:t>
      </w:r>
    </w:p>
    <w:p w:rsidR="0037157E" w:rsidRDefault="0037157E">
      <w:pPr>
        <w:pStyle w:val="Corpodeltesto"/>
        <w:spacing w:before="8"/>
      </w:pPr>
    </w:p>
    <w:tbl>
      <w:tblPr>
        <w:tblStyle w:val="TableNormal"/>
        <w:tblW w:w="0" w:type="auto"/>
        <w:tblInd w:w="235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/>
      </w:tblPr>
      <w:tblGrid>
        <w:gridCol w:w="3230"/>
        <w:gridCol w:w="6660"/>
      </w:tblGrid>
      <w:tr w:rsidR="0037157E">
        <w:trPr>
          <w:trHeight w:val="467"/>
        </w:trPr>
        <w:tc>
          <w:tcPr>
            <w:tcW w:w="3230" w:type="dxa"/>
            <w:shd w:val="clear" w:color="auto" w:fill="FF0000"/>
          </w:tcPr>
          <w:p w:rsidR="0037157E" w:rsidRDefault="00D818D4">
            <w:pPr>
              <w:pStyle w:val="TableParagraph"/>
              <w:spacing w:before="114" w:line="240" w:lineRule="auto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Finalità</w:t>
            </w:r>
          </w:p>
        </w:tc>
        <w:tc>
          <w:tcPr>
            <w:tcW w:w="6660" w:type="dxa"/>
            <w:shd w:val="clear" w:color="auto" w:fill="FF0000"/>
          </w:tcPr>
          <w:p w:rsidR="0037157E" w:rsidRDefault="00D818D4">
            <w:pPr>
              <w:pStyle w:val="TableParagraph"/>
              <w:spacing w:before="114" w:line="240" w:lineRule="auto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Periodo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</w:t>
            </w:r>
            <w:r>
              <w:rPr>
                <w:b/>
                <w:color w:val="FFFFFF"/>
                <w:spacing w:val="-2"/>
                <w:sz w:val="20"/>
              </w:rPr>
              <w:t xml:space="preserve"> conservazione</w:t>
            </w:r>
          </w:p>
        </w:tc>
      </w:tr>
      <w:tr w:rsidR="0037157E">
        <w:trPr>
          <w:trHeight w:val="3002"/>
        </w:trPr>
        <w:tc>
          <w:tcPr>
            <w:tcW w:w="3230" w:type="dxa"/>
            <w:shd w:val="clear" w:color="auto" w:fill="F0F0F0"/>
          </w:tcPr>
          <w:p w:rsidR="0037157E" w:rsidRDefault="00D818D4">
            <w:pPr>
              <w:pStyle w:val="TableParagraph"/>
              <w:spacing w:before="113" w:line="276" w:lineRule="auto"/>
              <w:ind w:right="9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Esecuzione di compiti di interesse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pubblico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connesso all’esercizio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pubblici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poteri.</w:t>
            </w:r>
          </w:p>
        </w:tc>
        <w:tc>
          <w:tcPr>
            <w:tcW w:w="6660" w:type="dxa"/>
            <w:shd w:val="clear" w:color="auto" w:fill="F0F0F0"/>
          </w:tcPr>
          <w:p w:rsidR="0037157E" w:rsidRDefault="00D818D4">
            <w:pPr>
              <w:pStyle w:val="TableParagraph"/>
              <w:spacing w:before="113" w:line="276" w:lineRule="auto"/>
              <w:ind w:left="113" w:right="90"/>
              <w:jc w:val="both"/>
              <w:rPr>
                <w:sz w:val="20"/>
              </w:rPr>
            </w:pPr>
            <w:r>
              <w:rPr>
                <w:sz w:val="20"/>
              </w:rPr>
              <w:t>I dati sono conservati per tutto il tempo necessario all'erogazione della prestazione o del servizio richiesto e, successivamente alla conclusione del procedimento o alla cessazione del servizio erogato, i dati saranno conservati in conformità alle norme sulla conservazione della documentazione prevista per la Pubblica Amministrazione. Le scritture contabili,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fatture,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equiparati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saranno conservate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successivi 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cessazione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servizio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(art. 2220 c.c.). Inoltre, si specifica che il Titolare potrebbe essere obbligato a conservare i Dati Personali per un periodo più lungo in ottemperanza ad un obbligo di legge o per ordine di un'Autorità.</w:t>
            </w:r>
          </w:p>
        </w:tc>
      </w:tr>
    </w:tbl>
    <w:p w:rsidR="0037157E" w:rsidRDefault="0037157E">
      <w:pPr>
        <w:pStyle w:val="TableParagraph"/>
        <w:spacing w:line="276" w:lineRule="auto"/>
        <w:jc w:val="both"/>
        <w:rPr>
          <w:sz w:val="20"/>
        </w:rPr>
        <w:sectPr w:rsidR="0037157E">
          <w:pgSz w:w="11880" w:h="16800"/>
          <w:pgMar w:top="1920" w:right="720" w:bottom="1060" w:left="720" w:header="0" w:footer="869" w:gutter="0"/>
          <w:cols w:space="720"/>
        </w:sectPr>
      </w:pPr>
    </w:p>
    <w:p w:rsidR="0037157E" w:rsidRDefault="00D818D4">
      <w:pPr>
        <w:pStyle w:val="Heading1"/>
        <w:spacing w:before="80"/>
        <w:jc w:val="both"/>
      </w:pPr>
      <w:bookmarkStart w:id="11" w:name="Diritti_dell’interessato"/>
      <w:bookmarkEnd w:id="11"/>
      <w:r>
        <w:lastRenderedPageBreak/>
        <w:t>Diritti</w:t>
      </w:r>
      <w:r>
        <w:rPr>
          <w:spacing w:val="-7"/>
        </w:rPr>
        <w:t xml:space="preserve"> </w:t>
      </w:r>
      <w:r>
        <w:rPr>
          <w:spacing w:val="-2"/>
        </w:rPr>
        <w:t>dell’interessato</w:t>
      </w:r>
    </w:p>
    <w:p w:rsidR="0037157E" w:rsidRDefault="0037157E">
      <w:pPr>
        <w:pStyle w:val="Corpodeltesto"/>
        <w:spacing w:before="2"/>
        <w:rPr>
          <w:b/>
        </w:rPr>
      </w:pPr>
    </w:p>
    <w:p w:rsidR="0037157E" w:rsidRDefault="00D818D4">
      <w:pPr>
        <w:pStyle w:val="Corpodeltesto"/>
        <w:spacing w:line="276" w:lineRule="auto"/>
        <w:ind w:left="340" w:right="327"/>
        <w:jc w:val="both"/>
      </w:pPr>
      <w:r>
        <w:t xml:space="preserve">Ai sensi degli artt. 15-22 del GDPR l’interessato può richiedere al Titolare l’esercizio del diritto di accesso, rettifica, cancellazione (oblio), limitazione del trattamento, portabilità, opposizione al trattamento e revoca del </w:t>
      </w:r>
      <w:r>
        <w:rPr>
          <w:spacing w:val="-2"/>
        </w:rPr>
        <w:t>consenso.</w:t>
      </w:r>
    </w:p>
    <w:p w:rsidR="0037157E" w:rsidRDefault="00D818D4">
      <w:pPr>
        <w:pStyle w:val="Corpodeltesto"/>
        <w:spacing w:before="1" w:line="276" w:lineRule="auto"/>
        <w:ind w:left="340" w:right="357"/>
      </w:pPr>
      <w:r>
        <w:t xml:space="preserve">Per maggiori informazioni relative ai diritti dell’interessato è possibile consultare il sito </w:t>
      </w:r>
      <w:hyperlink r:id="rId9">
        <w:r>
          <w:t>www.garanteprivacy.it</w:t>
        </w:r>
      </w:hyperlink>
      <w:r>
        <w:t xml:space="preserve"> 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dell’art.</w:t>
      </w:r>
      <w:r>
        <w:rPr>
          <w:spacing w:val="40"/>
        </w:rPr>
        <w:t xml:space="preserve"> </w:t>
      </w:r>
      <w:r>
        <w:t>77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GDPR</w:t>
      </w:r>
      <w:r>
        <w:rPr>
          <w:spacing w:val="40"/>
        </w:rPr>
        <w:t xml:space="preserve"> </w:t>
      </w:r>
      <w:r>
        <w:t>l’interessato</w:t>
      </w:r>
      <w:r>
        <w:rPr>
          <w:spacing w:val="40"/>
        </w:rPr>
        <w:t xml:space="preserve"> </w:t>
      </w:r>
      <w:r>
        <w:t>può</w:t>
      </w:r>
      <w:r>
        <w:rPr>
          <w:spacing w:val="40"/>
        </w:rPr>
        <w:t xml:space="preserve"> </w:t>
      </w:r>
      <w:r>
        <w:t>proporre</w:t>
      </w:r>
      <w:r>
        <w:rPr>
          <w:spacing w:val="40"/>
        </w:rPr>
        <w:t xml:space="preserve"> </w:t>
      </w:r>
      <w:r>
        <w:t>segnalazione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reclamo</w:t>
      </w:r>
      <w:r>
        <w:rPr>
          <w:spacing w:val="40"/>
        </w:rPr>
        <w:t xml:space="preserve"> </w:t>
      </w:r>
      <w:r>
        <w:t>rivolgendosi</w:t>
      </w:r>
      <w:r>
        <w:rPr>
          <w:spacing w:val="40"/>
        </w:rPr>
        <w:t xml:space="preserve"> </w:t>
      </w:r>
      <w:r>
        <w:t>all’Autorità Garante per la protezione dei dati personali con sede in Piazza Venezia, 11</w:t>
      </w:r>
      <w:r>
        <w:rPr>
          <w:spacing w:val="21"/>
        </w:rPr>
        <w:t xml:space="preserve"> </w:t>
      </w:r>
      <w:r>
        <w:t xml:space="preserve">– 00186 Roma mail: </w:t>
      </w:r>
      <w:hyperlink r:id="rId10">
        <w:r>
          <w:t>urp@gpdp.it.</w:t>
        </w:r>
      </w:hyperlink>
      <w:r>
        <w:t xml:space="preserve"> È</w:t>
      </w:r>
      <w:r>
        <w:rPr>
          <w:spacing w:val="66"/>
        </w:rPr>
        <w:t xml:space="preserve"> </w:t>
      </w:r>
      <w:r>
        <w:t>sempre</w:t>
      </w:r>
      <w:r>
        <w:rPr>
          <w:spacing w:val="67"/>
        </w:rPr>
        <w:t xml:space="preserve"> </w:t>
      </w:r>
      <w:r>
        <w:t>possibile</w:t>
      </w:r>
      <w:r>
        <w:rPr>
          <w:spacing w:val="67"/>
        </w:rPr>
        <w:t xml:space="preserve"> </w:t>
      </w:r>
      <w:r>
        <w:t>esercitare</w:t>
      </w:r>
      <w:r>
        <w:rPr>
          <w:spacing w:val="68"/>
        </w:rPr>
        <w:t xml:space="preserve"> </w:t>
      </w:r>
      <w:r>
        <w:t>i</w:t>
      </w:r>
      <w:r>
        <w:rPr>
          <w:spacing w:val="66"/>
        </w:rPr>
        <w:t xml:space="preserve"> </w:t>
      </w:r>
      <w:r>
        <w:t>Diritti</w:t>
      </w:r>
      <w:r>
        <w:rPr>
          <w:spacing w:val="66"/>
        </w:rPr>
        <w:t xml:space="preserve"> </w:t>
      </w:r>
      <w:r>
        <w:t>dell’interessato</w:t>
      </w:r>
      <w:r>
        <w:rPr>
          <w:spacing w:val="67"/>
        </w:rPr>
        <w:t xml:space="preserve"> </w:t>
      </w:r>
      <w:r>
        <w:t>inviando</w:t>
      </w:r>
      <w:r>
        <w:rPr>
          <w:spacing w:val="67"/>
        </w:rPr>
        <w:t xml:space="preserve"> </w:t>
      </w:r>
      <w:r>
        <w:t>l’apposito</w:t>
      </w:r>
      <w:r>
        <w:rPr>
          <w:spacing w:val="67"/>
        </w:rPr>
        <w:t xml:space="preserve"> </w:t>
      </w:r>
      <w:r>
        <w:t>modulo</w:t>
      </w:r>
      <w:r>
        <w:rPr>
          <w:spacing w:val="66"/>
        </w:rPr>
        <w:t xml:space="preserve"> </w:t>
      </w:r>
      <w:r>
        <w:t>scaricabile</w:t>
      </w:r>
      <w:r>
        <w:rPr>
          <w:spacing w:val="67"/>
        </w:rPr>
        <w:t xml:space="preserve"> </w:t>
      </w:r>
      <w:r>
        <w:t>al</w:t>
      </w:r>
      <w:r>
        <w:rPr>
          <w:spacing w:val="66"/>
        </w:rPr>
        <w:t xml:space="preserve"> </w:t>
      </w:r>
      <w:r>
        <w:t>link</w:t>
      </w:r>
      <w:r>
        <w:rPr>
          <w:spacing w:val="66"/>
        </w:rPr>
        <w:t xml:space="preserve"> </w:t>
      </w:r>
      <w:r>
        <w:t>ed inoltrandolo ai recapiti indicati.</w:t>
      </w:r>
    </w:p>
    <w:sectPr w:rsidR="0037157E" w:rsidSect="0037157E">
      <w:pgSz w:w="11880" w:h="16800"/>
      <w:pgMar w:top="1900" w:right="720" w:bottom="1060" w:left="720" w:header="0" w:footer="8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122" w:rsidRDefault="00F44122" w:rsidP="0037157E">
      <w:r>
        <w:separator/>
      </w:r>
    </w:p>
  </w:endnote>
  <w:endnote w:type="continuationSeparator" w:id="0">
    <w:p w:rsidR="00F44122" w:rsidRDefault="00F44122" w:rsidP="00371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57E" w:rsidRDefault="00391FD2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19.8pt;margin-top:785.55pt;width:24.05pt;height:11.7pt;z-index:-251658752;mso-position-horizontal-relative:page;mso-position-vertical-relative:page" filled="f" stroked="f">
          <v:textbox inset="0,0,0,0">
            <w:txbxContent>
              <w:p w:rsidR="0037157E" w:rsidRDefault="00391FD2">
                <w:pPr>
                  <w:spacing w:before="20"/>
                  <w:ind w:left="60"/>
                  <w:rPr>
                    <w:sz w:val="16"/>
                  </w:rPr>
                </w:pPr>
                <w:r>
                  <w:rPr>
                    <w:sz w:val="16"/>
                  </w:rPr>
                  <w:fldChar w:fldCharType="begin"/>
                </w:r>
                <w:r w:rsidR="00D818D4"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 w:rsidR="00CA5B63">
                  <w:rPr>
                    <w:noProof/>
                    <w:sz w:val="16"/>
                  </w:rPr>
                  <w:t>3</w:t>
                </w:r>
                <w:r>
                  <w:rPr>
                    <w:sz w:val="16"/>
                  </w:rPr>
                  <w:fldChar w:fldCharType="end"/>
                </w:r>
                <w:r w:rsidR="00D818D4">
                  <w:rPr>
                    <w:spacing w:val="-1"/>
                    <w:sz w:val="16"/>
                  </w:rPr>
                  <w:t xml:space="preserve"> </w:t>
                </w:r>
                <w:r w:rsidR="00D818D4">
                  <w:rPr>
                    <w:sz w:val="16"/>
                  </w:rPr>
                  <w:t xml:space="preserve">di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 w:rsidR="00D818D4"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 w:rsidR="00CA5B63">
                  <w:rPr>
                    <w:noProof/>
                    <w:spacing w:val="-10"/>
                    <w:sz w:val="16"/>
                  </w:rPr>
                  <w:t>3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122" w:rsidRDefault="00F44122" w:rsidP="0037157E">
      <w:r>
        <w:separator/>
      </w:r>
    </w:p>
  </w:footnote>
  <w:footnote w:type="continuationSeparator" w:id="0">
    <w:p w:rsidR="00F44122" w:rsidRDefault="00F44122" w:rsidP="003715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17743"/>
    <w:multiLevelType w:val="hybridMultilevel"/>
    <w:tmpl w:val="48CC3136"/>
    <w:lvl w:ilvl="0" w:tplc="46A22BB2">
      <w:numFmt w:val="bullet"/>
      <w:lvlText w:val=""/>
      <w:lvlJc w:val="left"/>
      <w:pPr>
        <w:ind w:left="106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5309184">
      <w:numFmt w:val="bullet"/>
      <w:lvlText w:val="•"/>
      <w:lvlJc w:val="left"/>
      <w:pPr>
        <w:ind w:left="1998" w:hanging="348"/>
      </w:pPr>
      <w:rPr>
        <w:rFonts w:hint="default"/>
        <w:lang w:val="it-IT" w:eastAsia="en-US" w:bidi="ar-SA"/>
      </w:rPr>
    </w:lvl>
    <w:lvl w:ilvl="2" w:tplc="2174A99C">
      <w:numFmt w:val="bullet"/>
      <w:lvlText w:val="•"/>
      <w:lvlJc w:val="left"/>
      <w:pPr>
        <w:ind w:left="2936" w:hanging="348"/>
      </w:pPr>
      <w:rPr>
        <w:rFonts w:hint="default"/>
        <w:lang w:val="it-IT" w:eastAsia="en-US" w:bidi="ar-SA"/>
      </w:rPr>
    </w:lvl>
    <w:lvl w:ilvl="3" w:tplc="6116DED8">
      <w:numFmt w:val="bullet"/>
      <w:lvlText w:val="•"/>
      <w:lvlJc w:val="left"/>
      <w:pPr>
        <w:ind w:left="3874" w:hanging="348"/>
      </w:pPr>
      <w:rPr>
        <w:rFonts w:hint="default"/>
        <w:lang w:val="it-IT" w:eastAsia="en-US" w:bidi="ar-SA"/>
      </w:rPr>
    </w:lvl>
    <w:lvl w:ilvl="4" w:tplc="B2BA09B2">
      <w:numFmt w:val="bullet"/>
      <w:lvlText w:val="•"/>
      <w:lvlJc w:val="left"/>
      <w:pPr>
        <w:ind w:left="4812" w:hanging="348"/>
      </w:pPr>
      <w:rPr>
        <w:rFonts w:hint="default"/>
        <w:lang w:val="it-IT" w:eastAsia="en-US" w:bidi="ar-SA"/>
      </w:rPr>
    </w:lvl>
    <w:lvl w:ilvl="5" w:tplc="3C1E9BCC">
      <w:numFmt w:val="bullet"/>
      <w:lvlText w:val="•"/>
      <w:lvlJc w:val="left"/>
      <w:pPr>
        <w:ind w:left="5750" w:hanging="348"/>
      </w:pPr>
      <w:rPr>
        <w:rFonts w:hint="default"/>
        <w:lang w:val="it-IT" w:eastAsia="en-US" w:bidi="ar-SA"/>
      </w:rPr>
    </w:lvl>
    <w:lvl w:ilvl="6" w:tplc="83EEB158">
      <w:numFmt w:val="bullet"/>
      <w:lvlText w:val="•"/>
      <w:lvlJc w:val="left"/>
      <w:pPr>
        <w:ind w:left="6688" w:hanging="348"/>
      </w:pPr>
      <w:rPr>
        <w:rFonts w:hint="default"/>
        <w:lang w:val="it-IT" w:eastAsia="en-US" w:bidi="ar-SA"/>
      </w:rPr>
    </w:lvl>
    <w:lvl w:ilvl="7" w:tplc="EB9EAC50">
      <w:numFmt w:val="bullet"/>
      <w:lvlText w:val="•"/>
      <w:lvlJc w:val="left"/>
      <w:pPr>
        <w:ind w:left="7626" w:hanging="348"/>
      </w:pPr>
      <w:rPr>
        <w:rFonts w:hint="default"/>
        <w:lang w:val="it-IT" w:eastAsia="en-US" w:bidi="ar-SA"/>
      </w:rPr>
    </w:lvl>
    <w:lvl w:ilvl="8" w:tplc="2A2C209E">
      <w:numFmt w:val="bullet"/>
      <w:lvlText w:val="•"/>
      <w:lvlJc w:val="left"/>
      <w:pPr>
        <w:ind w:left="8564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7157E"/>
    <w:rsid w:val="000D515E"/>
    <w:rsid w:val="0037157E"/>
    <w:rsid w:val="00391FD2"/>
    <w:rsid w:val="00CA5B63"/>
    <w:rsid w:val="00D818D4"/>
    <w:rsid w:val="00F44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7157E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15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7157E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37157E"/>
    <w:pPr>
      <w:ind w:left="340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37157E"/>
    <w:pPr>
      <w:spacing w:before="63"/>
      <w:jc w:val="right"/>
    </w:pPr>
    <w:rPr>
      <w:rFonts w:ascii="Times New Roman" w:eastAsia="Times New Roman" w:hAnsi="Times New Roman" w:cs="Times New Roman"/>
      <w:b/>
      <w:bCs/>
      <w:i/>
      <w:i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rsid w:val="0037157E"/>
    <w:pPr>
      <w:spacing w:before="33"/>
      <w:ind w:left="1047" w:hanging="347"/>
    </w:pPr>
  </w:style>
  <w:style w:type="paragraph" w:customStyle="1" w:styleId="TableParagraph">
    <w:name w:val="Table Paragraph"/>
    <w:basedOn w:val="Normale"/>
    <w:uiPriority w:val="1"/>
    <w:qFormat/>
    <w:rsid w:val="0037157E"/>
    <w:pPr>
      <w:spacing w:before="12" w:line="234" w:lineRule="exact"/>
      <w:ind w:left="11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giugliano.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urp@gpd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973</Words>
  <Characters>5550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 Volpe Rosa</dc:creator>
  <cp:lastModifiedBy>rdellavolpe</cp:lastModifiedBy>
  <cp:revision>2</cp:revision>
  <dcterms:created xsi:type="dcterms:W3CDTF">2026-06-10T11:34:00Z</dcterms:created>
  <dcterms:modified xsi:type="dcterms:W3CDTF">2026-06-10T11:34:00Z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2026-02-10T00:00:00Z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25.2.3.2 (X86_64) / LibreOffice Community</vt:lpwstr>
  </property>
</Properties>
</file>