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principale"/>
        <w:rPr>
          <w:color w:val="000009"/>
        </w:rPr>
      </w:pPr>
      <w:r>
        <w:rPr>
          <w:color w:val="000009"/>
        </w:rPr>
      </w:r>
    </w:p>
    <w:p>
      <w:pPr>
        <w:pStyle w:val="Titoloprincipale"/>
        <w:rPr>
          <w:color w:val="000009"/>
        </w:rPr>
      </w:pPr>
      <w:r>
        <w:rPr>
          <w:color w:val="000009"/>
        </w:rPr>
      </w:r>
    </w:p>
    <w:p>
      <w:pPr>
        <w:pStyle w:val="Titoloprincipale"/>
        <w:jc w:val="center"/>
        <w:rPr>
          <w:rFonts w:ascii="Times New Roman" w:hAnsi="Times New Roman"/>
        </w:rPr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2456815</wp:posOffset>
            </wp:positionH>
            <wp:positionV relativeFrom="paragraph">
              <wp:posOffset>635</wp:posOffset>
            </wp:positionV>
            <wp:extent cx="920115" cy="1005205"/>
            <wp:effectExtent l="0" t="0" r="0" b="0"/>
            <wp:wrapSquare wrapText="bothSides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1005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oloprincipale"/>
        <w:jc w:val="center"/>
        <w:rPr>
          <w:rFonts w:ascii="Times New Roman" w:hAnsi="Times New Roman"/>
        </w:rPr>
      </w:pPr>
      <w:r>
        <w:rPr/>
      </w:r>
    </w:p>
    <w:p>
      <w:pPr>
        <w:pStyle w:val="Titoloprincipale"/>
        <w:jc w:val="center"/>
        <w:rPr>
          <w:rFonts w:ascii="Times New Roman" w:hAnsi="Times New Roman"/>
        </w:rPr>
      </w:pPr>
      <w:r>
        <w:rPr/>
      </w:r>
    </w:p>
    <w:p>
      <w:pPr>
        <w:pStyle w:val="Titoloprincipale"/>
        <w:jc w:val="center"/>
        <w:rPr>
          <w:rFonts w:ascii="Times New Roman" w:hAnsi="Times New Roman"/>
        </w:rPr>
      </w:pPr>
      <w:r>
        <w:rPr/>
      </w:r>
    </w:p>
    <w:p>
      <w:pPr>
        <w:pStyle w:val="Titoloprincipale"/>
        <w:jc w:val="center"/>
        <w:rPr>
          <w:rFonts w:ascii="Times New Roman" w:hAnsi="Times New Roman"/>
        </w:rPr>
      </w:pPr>
      <w:r>
        <w:rPr/>
      </w:r>
    </w:p>
    <w:p>
      <w:pPr>
        <w:pStyle w:val="Titoloprincipale"/>
        <w:jc w:val="center"/>
        <w:rPr>
          <w:rFonts w:ascii="Times New Roman" w:hAnsi="Times New Roman" w:eastAsia="Times New Roman" w:cs="Times New Roman"/>
          <w:b/>
          <w:b/>
          <w:bCs/>
          <w:color w:val="000009"/>
          <w:kern w:val="0"/>
          <w:sz w:val="36"/>
          <w:szCs w:val="36"/>
          <w:lang w:val="it-IT" w:eastAsia="en-US" w:bidi="ar-SA"/>
        </w:rPr>
      </w:pPr>
      <w:r>
        <w:rPr>
          <w:rFonts w:eastAsia="Times New Roman" w:cs="Times New Roman"/>
          <w:b/>
          <w:bCs/>
          <w:color w:val="000009"/>
          <w:kern w:val="0"/>
          <w:sz w:val="36"/>
          <w:szCs w:val="36"/>
          <w:lang w:val="it-IT" w:eastAsia="en-US" w:bidi="ar-SA"/>
        </w:rPr>
        <w:t>ALLEGATO 2</w:t>
      </w:r>
    </w:p>
    <w:p>
      <w:pPr>
        <w:pStyle w:val="Titoloprincipale"/>
        <w:jc w:val="center"/>
        <w:rPr>
          <w:rFonts w:ascii="Times New Roman" w:hAnsi="Times New Roman"/>
        </w:rPr>
      </w:pPr>
      <w:r>
        <w:rPr>
          <w:color w:val="000009"/>
        </w:rPr>
        <w:t>Informativa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sul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Trattamento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personali</w:t>
      </w:r>
    </w:p>
    <w:p>
      <w:pPr>
        <w:pStyle w:val="Corpodeltesto"/>
        <w:spacing w:lineRule="exact" w:line="273"/>
        <w:ind w:left="94" w:right="930" w:hanging="0"/>
        <w:jc w:val="center"/>
        <w:rPr>
          <w:rFonts w:ascii="Times New Roman" w:hAnsi="Times New Roman"/>
        </w:rPr>
      </w:pPr>
      <w:r>
        <w:rPr>
          <w:color w:val="000009"/>
        </w:rPr>
        <w:t>ai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sensi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dell'art.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13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Reg.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UE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679/2016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(GDPR)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D.Lgs. 196/2003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2"/>
        </w:rPr>
        <w:t xml:space="preserve"> s.m.i.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</w:r>
    </w:p>
    <w:p>
      <w:pPr>
        <w:pStyle w:val="Corpodeltesto"/>
        <w:ind w:left="287" w:right="1225" w:hanging="0"/>
        <w:jc w:val="both"/>
        <w:rPr>
          <w:rFonts w:ascii="Times New Roman" w:hAnsi="Times New Roman"/>
        </w:rPr>
      </w:pPr>
      <w:r>
        <w:rPr>
          <w:color w:val="000009"/>
        </w:rPr>
        <w:t>Il</w:t>
      </w:r>
      <w:r>
        <w:rPr>
          <w:color w:val="000009"/>
          <w:spacing w:val="-4"/>
        </w:rPr>
        <w:t xml:space="preserve"> </w:t>
      </w:r>
      <w:r>
        <w:rPr>
          <w:b/>
          <w:color w:val="000009"/>
        </w:rPr>
        <w:t>Comune</w:t>
      </w:r>
      <w:r>
        <w:rPr>
          <w:b/>
          <w:color w:val="000009"/>
          <w:spacing w:val="-5"/>
        </w:rPr>
        <w:t xml:space="preserve"> </w:t>
      </w:r>
      <w:r>
        <w:rPr>
          <w:b/>
          <w:color w:val="000009"/>
        </w:rPr>
        <w:t>di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Giugliano</w:t>
      </w:r>
      <w:r>
        <w:rPr>
          <w:b/>
          <w:color w:val="000009"/>
          <w:spacing w:val="-4"/>
        </w:rPr>
        <w:t xml:space="preserve"> </w:t>
      </w:r>
      <w:r>
        <w:rPr>
          <w:b/>
          <w:color w:val="000009"/>
        </w:rPr>
        <w:t>in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Campania</w:t>
      </w:r>
      <w:r>
        <w:rPr>
          <w:color w:val="000009"/>
        </w:rPr>
        <w:t>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Titolare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Trattamento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personali,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vuole informaLa nel dettaglio sulle modalità del Trattamento dei suoi dati personali ai sensi dell'art. 13 del Regolamento UE 679/2016 e del D.Lgs. 196/2003 e s.m.i.</w:t>
      </w:r>
    </w:p>
    <w:p>
      <w:pPr>
        <w:pStyle w:val="Corpodeltesto"/>
        <w:spacing w:before="4" w:after="0"/>
        <w:jc w:val="both"/>
        <w:rPr>
          <w:rFonts w:ascii="Times New Roman" w:hAnsi="Times New Roman"/>
        </w:rPr>
      </w:pPr>
      <w:r>
        <w:rPr/>
      </w:r>
    </w:p>
    <w:p>
      <w:pPr>
        <w:pStyle w:val="Titolo1"/>
        <w:spacing w:before="1" w:after="0"/>
        <w:jc w:val="both"/>
        <w:rPr>
          <w:rFonts w:ascii="Times New Roman" w:hAnsi="Times New Roman"/>
        </w:rPr>
      </w:pPr>
      <w:r>
        <w:rPr>
          <w:color w:val="000009"/>
        </w:rPr>
        <w:t>Oggetto,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Finalità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Liceità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trattamento</w:t>
      </w:r>
    </w:p>
    <w:p>
      <w:pPr>
        <w:pStyle w:val="Corpodeltesto"/>
        <w:spacing w:before="271" w:after="0"/>
        <w:ind w:left="287" w:right="1123" w:hanging="0"/>
        <w:jc w:val="both"/>
        <w:rPr>
          <w:rFonts w:ascii="Times New Roman" w:hAnsi="Times New Roman"/>
        </w:rPr>
      </w:pPr>
      <w:r>
        <w:rPr>
          <w:color w:val="000009"/>
        </w:rPr>
        <w:t>Il trattamento cui saranno soggetti i suoi dati personali e/o dei suoi familiari, compresi i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dati giudiziari, rilevati direttamente presso gli interessati, od ottenuti da terzi autorizzati all'inizio o durante il corso del rapporto contrattuale, ha la finalità di provvedere all’espletamento delle procedure selettive e dell’eventuale successivo rapporto</w:t>
      </w:r>
      <w:r>
        <w:rPr>
          <w:color w:val="000009"/>
          <w:spacing w:val="80"/>
        </w:rPr>
        <w:t xml:space="preserve"> </w:t>
      </w:r>
      <w:r>
        <w:rPr>
          <w:color w:val="000009"/>
          <w:spacing w:val="-2"/>
        </w:rPr>
        <w:t>contrattuale.</w:t>
      </w:r>
    </w:p>
    <w:p>
      <w:pPr>
        <w:pStyle w:val="Corpodeltesto"/>
        <w:spacing w:before="1" w:after="0"/>
        <w:ind w:left="287" w:right="1225" w:hanging="0"/>
        <w:jc w:val="both"/>
        <w:rPr>
          <w:rFonts w:ascii="Times New Roman" w:hAnsi="Times New Roman"/>
        </w:rPr>
      </w:pPr>
      <w:r>
        <w:rPr>
          <w:color w:val="000009"/>
        </w:rPr>
        <w:t>La liceità del trattamento dei dati si basa sull'esecuzione di un compito di interesse pubblico e fa parte delle funzioni istituzionali dell'Ente (art. 6 parag. 1 lett. e) del GDPR). I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trattamenti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personali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sono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solo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quelli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indispensabili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per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l’assolvimento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degli obblighi di legge connessi alla seguente fonte normativa, ossia: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366" w:leader="none"/>
        </w:tabs>
        <w:spacing w:lineRule="auto" w:line="240" w:before="0" w:after="0"/>
        <w:ind w:left="1366" w:right="0" w:hanging="359"/>
        <w:jc w:val="both"/>
        <w:rPr/>
      </w:pPr>
      <w:r>
        <w:rPr>
          <w:color w:val="000009"/>
          <w:sz w:val="24"/>
        </w:rPr>
        <w:t>D.Lgs.</w:t>
      </w:r>
      <w:r>
        <w:rPr>
          <w:color w:val="000009"/>
          <w:spacing w:val="-4"/>
          <w:sz w:val="24"/>
        </w:rPr>
        <w:t xml:space="preserve"> n.</w:t>
      </w:r>
      <w:r>
        <w:rPr>
          <w:rFonts w:eastAsia="Times New Roman" w:cs="Times New Roman"/>
          <w:color w:val="000009"/>
          <w:sz w:val="24"/>
          <w:lang w:val="it-IT" w:eastAsia="en-US" w:bidi="ar-SA"/>
        </w:rPr>
        <w:t>36</w:t>
      </w:r>
      <w:r>
        <w:rPr>
          <w:color w:val="000009"/>
          <w:sz w:val="24"/>
        </w:rPr>
        <w:t>/23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(Codice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dei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contratti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pubblici);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366" w:leader="none"/>
        </w:tabs>
        <w:spacing w:lineRule="auto" w:line="240" w:before="0" w:after="0"/>
        <w:ind w:left="1366" w:right="0" w:hanging="359"/>
        <w:jc w:val="both"/>
        <w:rPr>
          <w:rFonts w:ascii="Times New Roman" w:hAnsi="Times New Roman"/>
        </w:rPr>
      </w:pPr>
      <w:r>
        <w:rPr>
          <w:color w:val="000009"/>
          <w:sz w:val="24"/>
        </w:rPr>
        <w:t>DPR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445/00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(Testo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Unico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sulla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documentazione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pacing w:val="-2"/>
          <w:sz w:val="24"/>
        </w:rPr>
        <w:t>amministrativa);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366" w:leader="none"/>
        </w:tabs>
        <w:spacing w:lineRule="auto" w:line="240" w:before="0" w:after="0"/>
        <w:ind w:left="1366" w:right="0" w:hanging="359"/>
        <w:jc w:val="both"/>
        <w:rPr>
          <w:rFonts w:ascii="Times New Roman" w:hAnsi="Times New Roman"/>
        </w:rPr>
      </w:pPr>
      <w:r>
        <w:rPr>
          <w:color w:val="000009"/>
          <w:sz w:val="24"/>
        </w:rPr>
        <w:t>D.Lgs.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159/11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L.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55/90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(Antimafia);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366" w:leader="none"/>
        </w:tabs>
        <w:spacing w:lineRule="auto" w:line="240" w:before="0" w:after="0"/>
        <w:ind w:left="1366" w:right="0" w:hanging="359"/>
        <w:jc w:val="both"/>
        <w:rPr>
          <w:rFonts w:ascii="Times New Roman" w:hAnsi="Times New Roman"/>
        </w:rPr>
      </w:pPr>
      <w:r>
        <w:rPr>
          <w:color w:val="000009"/>
          <w:sz w:val="24"/>
        </w:rPr>
        <w:t>L.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392/1978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(Locazioni);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366" w:leader="none"/>
        </w:tabs>
        <w:spacing w:lineRule="auto" w:line="240" w:before="0" w:after="0"/>
        <w:ind w:left="1366" w:right="0" w:hanging="359"/>
        <w:jc w:val="both"/>
        <w:rPr>
          <w:rFonts w:ascii="Times New Roman" w:hAnsi="Times New Roman"/>
        </w:rPr>
      </w:pPr>
      <w:r>
        <w:rPr>
          <w:color w:val="000009"/>
          <w:sz w:val="24"/>
        </w:rPr>
        <w:t>L.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136/2010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(Tracciabilità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dei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flussi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pacing w:val="-2"/>
          <w:sz w:val="24"/>
        </w:rPr>
        <w:t>finanziari);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367" w:leader="none"/>
        </w:tabs>
        <w:spacing w:lineRule="auto" w:line="240" w:before="0" w:after="0"/>
        <w:ind w:left="1367" w:right="1126" w:hanging="360"/>
        <w:jc w:val="both"/>
        <w:rPr>
          <w:rFonts w:ascii="Times New Roman" w:hAnsi="Times New Roman"/>
        </w:rPr>
      </w:pPr>
      <w:r>
        <w:rPr>
          <w:color w:val="000009"/>
          <w:sz w:val="24"/>
        </w:rPr>
        <w:t>ulteriore normativa vigente all’atto della procedura di gara ovvero a locazioni, concessioni di contributi e convenzioni, o all’instaurazione o gestione del rapporto contrattuale.</w:t>
      </w:r>
    </w:p>
    <w:p>
      <w:pPr>
        <w:pStyle w:val="Corpodeltesto"/>
        <w:ind w:left="287" w:right="1131" w:hanging="0"/>
        <w:jc w:val="both"/>
        <w:rPr>
          <w:rFonts w:ascii="Times New Roman" w:hAnsi="Times New Roman"/>
        </w:rPr>
      </w:pPr>
      <w:r>
        <w:rPr>
          <w:color w:val="000009"/>
        </w:rPr>
        <w:t>I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dati raccolti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saranno adeguati,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pertinenti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limitati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quanto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necessario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rispetto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alle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finalità sopracitate (art. 5 parag. 1 lett. c) del GDPR).</w:t>
      </w:r>
    </w:p>
    <w:p>
      <w:pPr>
        <w:pStyle w:val="Corpodeltesto"/>
        <w:spacing w:before="5" w:after="0"/>
        <w:jc w:val="both"/>
        <w:rPr>
          <w:rFonts w:ascii="Times New Roman" w:hAnsi="Times New Roman"/>
        </w:rPr>
      </w:pPr>
      <w:r>
        <w:rPr/>
      </w:r>
    </w:p>
    <w:p>
      <w:pPr>
        <w:pStyle w:val="Titolo1"/>
        <w:jc w:val="both"/>
        <w:rPr>
          <w:rFonts w:ascii="Times New Roman" w:hAnsi="Times New Roman"/>
        </w:rPr>
      </w:pPr>
      <w:r>
        <w:rPr>
          <w:color w:val="000009"/>
        </w:rPr>
        <w:t>Modalità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trattamento</w:t>
      </w:r>
    </w:p>
    <w:p>
      <w:pPr>
        <w:pStyle w:val="Corpodeltesto"/>
        <w:spacing w:before="271" w:after="0"/>
        <w:ind w:left="287" w:right="1225" w:hanging="0"/>
        <w:jc w:val="both"/>
        <w:rPr>
          <w:rFonts w:ascii="Times New Roman" w:hAnsi="Times New Roman"/>
        </w:rPr>
      </w:pPr>
      <w:r>
        <w:rPr>
          <w:color w:val="000009"/>
        </w:rPr>
        <w:t>In base all’art. 4 n. 2) e precisamente: raccolta, registrazione, organizzazione, conservazione, consultazione, elaborazione, modifica, selezione, estrazione, raffronto, utilizzo,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interconnessione,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blocco,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comunicazione,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cancellazione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distruzione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dati.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 dati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personali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sono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sottoposti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trattamento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elettronico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e/o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automatizzato,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alcuni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 xml:space="preserve">casi </w:t>
      </w:r>
      <w:r>
        <w:rPr>
          <w:color w:val="000009"/>
          <w:spacing w:val="-2"/>
        </w:rPr>
        <w:t>cartaceo.</w:t>
      </w:r>
    </w:p>
    <w:p>
      <w:pPr>
        <w:pStyle w:val="Corpodeltesto"/>
        <w:spacing w:before="8" w:after="0"/>
        <w:jc w:val="both"/>
        <w:rPr>
          <w:rFonts w:ascii="Times New Roman" w:hAnsi="Times New Roman"/>
        </w:rPr>
      </w:pPr>
      <w:r>
        <w:rPr/>
      </w:r>
    </w:p>
    <w:p>
      <w:pPr>
        <w:pStyle w:val="Titolo1"/>
        <w:jc w:val="both"/>
        <w:rPr>
          <w:rFonts w:ascii="Times New Roman" w:hAnsi="Times New Roman"/>
        </w:rPr>
      </w:pPr>
      <w:r>
        <w:rPr>
          <w:color w:val="000009"/>
        </w:rPr>
        <w:t>Tipologia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4"/>
        </w:rPr>
        <w:t>dati</w:t>
      </w:r>
    </w:p>
    <w:p>
      <w:pPr>
        <w:pStyle w:val="Corpodeltesto"/>
        <w:spacing w:before="269" w:after="0"/>
        <w:ind w:left="287" w:right="0" w:hanging="0"/>
        <w:jc w:val="both"/>
        <w:rPr>
          <w:rFonts w:ascii="Times New Roman" w:hAnsi="Times New Roman"/>
        </w:rPr>
      </w:pPr>
      <w:r>
        <w:rPr>
          <w:color w:val="000009"/>
        </w:rPr>
        <w:t>I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personali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che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verranno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normalmente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trattati</w:t>
      </w:r>
      <w:r>
        <w:rPr>
          <w:color w:val="000009"/>
          <w:spacing w:val="-2"/>
        </w:rPr>
        <w:t xml:space="preserve"> sono: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07" w:leader="none"/>
        </w:tabs>
        <w:spacing w:lineRule="auto" w:line="240" w:before="0" w:after="0"/>
        <w:ind w:left="1007" w:right="2117" w:hanging="360"/>
        <w:jc w:val="both"/>
        <w:rPr>
          <w:rFonts w:ascii="Times New Roman" w:hAnsi="Times New Roman"/>
        </w:rPr>
      </w:pPr>
      <w:r>
        <w:rPr>
          <w:color w:val="000009"/>
          <w:sz w:val="24"/>
        </w:rPr>
        <w:t>dati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identificativi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personali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relativi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alla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situazione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anagrafica,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esperienza professionale, formazione ecc.;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07" w:leader="none"/>
        </w:tabs>
        <w:spacing w:lineRule="auto" w:line="240" w:before="0" w:after="0"/>
        <w:ind w:left="1007" w:right="1251" w:hanging="360"/>
        <w:jc w:val="both"/>
        <w:rPr>
          <w:rFonts w:ascii="Times New Roman" w:hAnsi="Times New Roman"/>
        </w:rPr>
      </w:pPr>
      <w:r>
        <w:rPr>
          <w:color w:val="000009"/>
          <w:sz w:val="24"/>
        </w:rPr>
        <w:t>dati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personali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relativi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alla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situazione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economico,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finanziaria,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come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IBAN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numero di conto corrente postale;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07" w:leader="none"/>
        </w:tabs>
        <w:spacing w:lineRule="auto" w:line="240" w:before="0" w:after="0"/>
        <w:ind w:left="1007" w:right="1282" w:hanging="360"/>
        <w:jc w:val="both"/>
        <w:rPr>
          <w:rFonts w:ascii="Times New Roman" w:hAnsi="Times New Roman"/>
        </w:rPr>
      </w:pPr>
      <w:r>
        <w:rPr>
          <w:color w:val="000009"/>
          <w:sz w:val="24"/>
        </w:rPr>
        <w:t>dati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personali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particolari,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idonei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rivelare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i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provvedimenti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emergenti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dal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casellario giudiziale, dall’anagrafe delle sanzioni amministrative dipendenti da reato o la qualità di imputato o di indagato - in seguito “dati giudiziari” (art. 10 del GDPR);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07" w:leader="none"/>
        </w:tabs>
        <w:spacing w:lineRule="auto" w:line="240" w:before="0" w:after="0"/>
        <w:ind w:left="1007" w:right="1310" w:hanging="360"/>
        <w:jc w:val="both"/>
        <w:rPr>
          <w:rFonts w:ascii="Times New Roman" w:hAnsi="Times New Roman"/>
        </w:rPr>
      </w:pPr>
      <w:r>
        <w:rPr>
          <w:color w:val="000009"/>
          <w:sz w:val="24"/>
        </w:rPr>
        <w:t>dati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personali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lei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forniti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relativi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suoi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familiari,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per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l'instaurazione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la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gestione del rapporto contrattuale con il Comune di Giugliano in Campania.</w:t>
      </w:r>
    </w:p>
    <w:p>
      <w:pPr>
        <w:pStyle w:val="Corpodeltesto"/>
        <w:ind w:left="287" w:right="1145" w:hanging="360"/>
        <w:jc w:val="both"/>
        <w:rPr>
          <w:rFonts w:ascii="Times New Roman" w:hAnsi="Times New Roman"/>
        </w:rPr>
      </w:pPr>
      <w:r>
        <w:rPr>
          <w:color w:val="000009"/>
        </w:rPr>
        <w:t xml:space="preserve">I dati personali di cui ai punti a), b), c) e d) raccolti, sono solo quelli indispensabili per l’assolvimento degli obblighi di legge connessi alla fonte normativa precedentemente </w:t>
      </w:r>
      <w:r>
        <w:rPr>
          <w:color w:val="000009"/>
          <w:spacing w:val="-2"/>
        </w:rPr>
        <w:t>elencata.</w:t>
      </w:r>
    </w:p>
    <w:p>
      <w:pPr>
        <w:pStyle w:val="Corpodeltesto"/>
        <w:spacing w:before="5" w:after="0"/>
        <w:jc w:val="both"/>
        <w:rPr>
          <w:rFonts w:ascii="Times New Roman" w:hAnsi="Times New Roman"/>
        </w:rPr>
      </w:pPr>
      <w:r>
        <w:rPr/>
      </w:r>
    </w:p>
    <w:p>
      <w:pPr>
        <w:pStyle w:val="Titolo1"/>
        <w:jc w:val="both"/>
        <w:rPr>
          <w:rFonts w:ascii="Times New Roman" w:hAnsi="Times New Roman"/>
        </w:rPr>
      </w:pPr>
      <w:r>
        <w:rPr>
          <w:color w:val="000009"/>
        </w:rPr>
        <w:t>Chi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tratterà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4"/>
        </w:rPr>
        <w:t>dati</w:t>
      </w:r>
    </w:p>
    <w:p>
      <w:pPr>
        <w:pStyle w:val="Corpodeltesto"/>
        <w:spacing w:before="271" w:after="0"/>
        <w:ind w:left="287" w:right="1130" w:hanging="360"/>
        <w:jc w:val="both"/>
        <w:rPr>
          <w:rFonts w:ascii="Times New Roman" w:hAnsi="Times New Roman"/>
        </w:rPr>
      </w:pPr>
      <w:r>
        <w:rPr>
          <w:color w:val="000009"/>
        </w:rPr>
        <w:t>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“destinatari”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dell’utilizzo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personali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sono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tutti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dipendenti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individuati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autorizzati a detto utilizzo e che risultano assegnati ai servizi competenti, nonché eventuali altre pubbliche amministrazioni per le finalità espresse al punto precedente.</w:t>
      </w:r>
    </w:p>
    <w:p>
      <w:pPr>
        <w:pStyle w:val="Corpodeltesto"/>
        <w:spacing w:before="5" w:after="0"/>
        <w:jc w:val="both"/>
        <w:rPr>
          <w:rFonts w:ascii="Times New Roman" w:hAnsi="Times New Roman"/>
        </w:rPr>
      </w:pPr>
      <w:r>
        <w:rPr/>
      </w:r>
    </w:p>
    <w:p>
      <w:pPr>
        <w:pStyle w:val="Titolo1"/>
        <w:ind w:left="347" w:right="0" w:hanging="360"/>
        <w:jc w:val="both"/>
        <w:rPr>
          <w:rFonts w:ascii="Times New Roman" w:hAnsi="Times New Roman"/>
        </w:rPr>
      </w:pPr>
      <w:r>
        <w:rPr>
          <w:color w:val="000009"/>
        </w:rPr>
        <w:t>Dove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sono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4"/>
        </w:rPr>
        <w:t>dati</w:t>
      </w:r>
    </w:p>
    <w:p>
      <w:pPr>
        <w:pStyle w:val="Corpodeltesto"/>
        <w:spacing w:before="272" w:after="0"/>
        <w:ind w:left="287" w:right="1248" w:hanging="360"/>
        <w:jc w:val="both"/>
        <w:rPr>
          <w:rFonts w:ascii="Times New Roman" w:hAnsi="Times New Roman"/>
        </w:rPr>
      </w:pPr>
      <w:r>
        <w:rPr>
          <w:color w:val="000009"/>
        </w:rPr>
        <w:t>La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gestione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conservazione,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nonché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messa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sicurezza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raccolti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avverranno attraverso il servizio di protocollazione comunale, il servizio di condivisione dei file ospitati nel Virtual Private Data Center del Comune di Giugliano in Campania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di cui viene effettuata copia di backup e replica. Nel caso di dati in formato cartaceo vengono tenuti in faldoni protetti ed accessibili solo dal personale autorizzato.</w:t>
      </w:r>
    </w:p>
    <w:p>
      <w:pPr>
        <w:pStyle w:val="Corpodeltesto"/>
        <w:spacing w:before="2" w:after="0"/>
        <w:jc w:val="both"/>
        <w:rPr>
          <w:rFonts w:ascii="Times New Roman" w:hAnsi="Times New Roman"/>
        </w:rPr>
      </w:pPr>
      <w:r>
        <w:rPr/>
      </w:r>
    </w:p>
    <w:p>
      <w:pPr>
        <w:pStyle w:val="Titolo1"/>
        <w:jc w:val="both"/>
        <w:rPr>
          <w:rFonts w:ascii="Times New Roman" w:hAnsi="Times New Roman"/>
        </w:rPr>
      </w:pPr>
      <w:r>
        <w:rPr>
          <w:color w:val="000009"/>
          <w:spacing w:val="-2"/>
        </w:rPr>
        <w:t>Tempi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di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conservazione</w:t>
      </w:r>
    </w:p>
    <w:p>
      <w:pPr>
        <w:pStyle w:val="Corpodeltesto"/>
        <w:spacing w:before="272" w:after="0"/>
        <w:ind w:left="287" w:right="1126" w:hanging="360"/>
        <w:jc w:val="both"/>
        <w:rPr>
          <w:rFonts w:ascii="Times New Roman" w:hAnsi="Times New Roman"/>
        </w:rPr>
      </w:pPr>
      <w:r>
        <w:rPr>
          <w:color w:val="000009"/>
        </w:rPr>
        <w:t>I dati personali trattati verranno conservati per tutto il periodo necessario all'espletamento dei diversi procedimenti e processi connessi alla costituzione, gestione e cessazione del rapporto contrattuale, nonché per il periodo successivo alla cessazione del rapporto, per l’espletamento degli eventuali ulteriori adempimenti connessi, o derivanti da tali tipologie di procedimenti, o per future richieste di informazioni da parte Sua, o di terzi interessati, nel rispetto di quanto previsto dalla normativa in materia di conservazione di documentazione da parte delle Pubbliche Amministrazioni.</w:t>
      </w:r>
    </w:p>
    <w:p>
      <w:pPr>
        <w:pStyle w:val="Corpodeltesto"/>
        <w:spacing w:before="5" w:after="0"/>
        <w:jc w:val="both"/>
        <w:rPr>
          <w:rFonts w:ascii="Times New Roman" w:hAnsi="Times New Roman"/>
        </w:rPr>
      </w:pPr>
      <w:r>
        <w:rPr/>
      </w:r>
    </w:p>
    <w:p>
      <w:pPr>
        <w:pStyle w:val="Titolo1"/>
        <w:jc w:val="both"/>
        <w:rPr>
          <w:rFonts w:ascii="Times New Roman" w:hAnsi="Times New Roman"/>
        </w:rPr>
      </w:pPr>
      <w:r>
        <w:rPr>
          <w:color w:val="000009"/>
        </w:rPr>
        <w:t>Comunicazione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4"/>
        </w:rPr>
        <w:t>terzi</w:t>
      </w:r>
    </w:p>
    <w:p>
      <w:pPr>
        <w:pStyle w:val="Corpodeltesto"/>
        <w:spacing w:before="259" w:after="0"/>
        <w:ind w:left="287" w:right="1122" w:hanging="360"/>
        <w:jc w:val="both"/>
        <w:rPr>
          <w:rFonts w:ascii="Times New Roman" w:hAnsi="Times New Roman"/>
        </w:rPr>
      </w:pPr>
      <w:r>
        <w:rPr>
          <w:color w:val="000009"/>
        </w:rPr>
        <w:t>Il trattamento dei dati avverrà nel rispetto dei limiti e delle condizioni del GDPR e potrà comprendere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anche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comunicazione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diffusione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nei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confronti dei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soggetti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terzi di cui: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7" w:leader="none"/>
        </w:tabs>
        <w:spacing w:lineRule="auto" w:line="240" w:before="123" w:after="0"/>
        <w:ind w:left="827" w:right="1138" w:hanging="360"/>
        <w:jc w:val="both"/>
        <w:rPr>
          <w:rFonts w:ascii="Times New Roman" w:hAnsi="Times New Roman"/>
        </w:rPr>
      </w:pPr>
      <w:r>
        <w:rPr>
          <w:color w:val="000009"/>
          <w:sz w:val="24"/>
        </w:rPr>
        <w:t>alle altre Pubbliche Amministrazioni per lo svolgimento delle loro funzioni istituzionali nei limiti stabiliti dalla legge e dai regolamenti;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7" w:leader="none"/>
        </w:tabs>
        <w:spacing w:lineRule="auto" w:line="240" w:before="120" w:after="0"/>
        <w:ind w:left="827" w:right="1120" w:hanging="360"/>
        <w:jc w:val="both"/>
        <w:rPr>
          <w:rFonts w:ascii="Times New Roman" w:hAnsi="Times New Roman"/>
        </w:rPr>
      </w:pPr>
      <w:r>
        <w:rPr>
          <w:color w:val="000009"/>
          <w:sz w:val="24"/>
        </w:rPr>
        <w:t>pubblicati nella sezione Trasparenza del sito istituzionale dell’Ente come prescritto dagli obblighi di pubblicità, trasparenza e diffusione di informazioni da parte delle pubbliche amministrazioni (D.Lgs. 33/2013 e s.m.i.) e in conformità al Provvedimento n. 243/2014 del Garante della Privacy ("Linee guida in materia di trattamento di dati personali, contenuti anche in atti e documenti amministrativi, effettuato per finalità di pubblicità e trasparenza sul web da soggetti pubblici e da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altri enti obbligati");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7" w:leader="none"/>
        </w:tabs>
        <w:spacing w:lineRule="auto" w:line="240" w:before="121" w:after="0"/>
        <w:ind w:left="827" w:right="1140" w:hanging="360"/>
        <w:jc w:val="both"/>
        <w:rPr/>
      </w:pPr>
      <w:r>
        <w:rPr>
          <w:sz w:val="24"/>
        </w:rPr>
        <w:t>nel rispetto di quanto prescritto dall’art.35 del D.lgs. n.36/2023, a soggetti contro interessati e</w:t>
      </w:r>
      <w:r>
        <w:rPr>
          <w:spacing w:val="-1"/>
          <w:sz w:val="24"/>
        </w:rPr>
        <w:t xml:space="preserve"> </w:t>
      </w:r>
      <w:r>
        <w:rPr>
          <w:sz w:val="24"/>
        </w:rPr>
        <w:t>soggetti terzi in caso di richiesta di accesso agli atti ai sensi della</w:t>
      </w:r>
      <w:r>
        <w:rPr>
          <w:spacing w:val="-1"/>
          <w:sz w:val="24"/>
        </w:rPr>
        <w:t xml:space="preserve"> </w:t>
      </w:r>
      <w:r>
        <w:rPr>
          <w:sz w:val="24"/>
        </w:rPr>
        <w:t>legge 7 agosto 1990, nonché del D.lgs 33/2013 e del D.lgs 97/2016.</w:t>
      </w:r>
    </w:p>
    <w:p>
      <w:pPr>
        <w:pStyle w:val="Corpodeltesto"/>
        <w:spacing w:before="29" w:after="0"/>
        <w:jc w:val="both"/>
        <w:rPr>
          <w:rFonts w:ascii="Times New Roman" w:hAnsi="Times New Roman"/>
        </w:rPr>
      </w:pPr>
      <w:r>
        <w:rPr/>
      </w:r>
    </w:p>
    <w:p>
      <w:pPr>
        <w:pStyle w:val="Titolo1"/>
        <w:jc w:val="both"/>
        <w:rPr>
          <w:rFonts w:ascii="Times New Roman" w:hAnsi="Times New Roman"/>
        </w:rPr>
      </w:pPr>
      <w:r>
        <w:rPr>
          <w:color w:val="000009"/>
        </w:rPr>
        <w:t>Natura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conferimento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4"/>
        </w:rPr>
        <w:t>dati</w:t>
      </w:r>
    </w:p>
    <w:p>
      <w:pPr>
        <w:pStyle w:val="Corpodeltesto"/>
        <w:spacing w:before="271" w:after="0"/>
        <w:ind w:left="287" w:right="1128" w:hanging="360"/>
        <w:jc w:val="both"/>
        <w:rPr>
          <w:rFonts w:ascii="Times New Roman" w:hAnsi="Times New Roman"/>
        </w:rPr>
      </w:pPr>
      <w:r>
        <w:rPr>
          <w:color w:val="000009"/>
        </w:rPr>
        <w:t>Il conferimento dei dati personali ha natura obbligatoria per la gestione della gara e del contatto successivo, e, nell’ambito degli stessi, per il rispetto degli adempimenti previsti dalle leggi.</w:t>
      </w:r>
    </w:p>
    <w:p>
      <w:pPr>
        <w:pStyle w:val="Corpodeltesto"/>
        <w:ind w:left="287" w:right="1132" w:hanging="360"/>
        <w:jc w:val="both"/>
        <w:rPr>
          <w:rFonts w:ascii="Times New Roman" w:hAnsi="Times New Roman"/>
        </w:rPr>
      </w:pPr>
      <w:r>
        <w:rPr>
          <w:color w:val="000009"/>
        </w:rPr>
        <w:t>L’eventuale, parziale o totale rifiuto a comunicare dati personali o l’opposizione al loro trattamento o la revoca comporterà l’impossibilità, da parte del Comune di Giugliano in Campania, di perseguire le sopra citate finalità o di adempiere alle attività o ai propri obblighi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per dar corso alle operazioni che richiedano tali dati.</w:t>
      </w:r>
    </w:p>
    <w:p>
      <w:pPr>
        <w:pStyle w:val="Corpodeltesto"/>
        <w:ind w:left="287" w:right="1132" w:hanging="360"/>
        <w:jc w:val="both"/>
        <w:rPr>
          <w:rFonts w:ascii="Times New Roman" w:hAnsi="Times New Roman"/>
        </w:rPr>
      </w:pPr>
      <w:r>
        <w:rPr/>
      </w:r>
    </w:p>
    <w:p>
      <w:pPr>
        <w:pStyle w:val="Corpodeltesto"/>
        <w:ind w:left="287" w:right="1132" w:hanging="360"/>
        <w:jc w:val="both"/>
        <w:rPr>
          <w:rFonts w:ascii="Times New Roman" w:hAnsi="Times New Roman"/>
        </w:rPr>
      </w:pPr>
      <w:r>
        <w:rPr/>
      </w:r>
    </w:p>
    <w:p>
      <w:pPr>
        <w:pStyle w:val="Corpodeltesto"/>
        <w:ind w:left="287" w:right="1132" w:hanging="360"/>
        <w:jc w:val="both"/>
        <w:rPr>
          <w:rFonts w:ascii="Times New Roman" w:hAnsi="Times New Roman"/>
        </w:rPr>
      </w:pPr>
      <w:r>
        <w:rPr/>
      </w:r>
    </w:p>
    <w:p>
      <w:pPr>
        <w:pStyle w:val="Titolo1"/>
        <w:spacing w:before="236" w:after="0"/>
        <w:jc w:val="both"/>
        <w:rPr>
          <w:rFonts w:ascii="Times New Roman" w:hAnsi="Times New Roman"/>
        </w:rPr>
      </w:pPr>
      <w:r>
        <w:rPr>
          <w:color w:val="000009"/>
        </w:rPr>
        <w:t>Diritti</w:t>
      </w:r>
      <w:r>
        <w:rPr>
          <w:color w:val="000009"/>
          <w:spacing w:val="41"/>
        </w:rPr>
        <w:t xml:space="preserve"> </w:t>
      </w:r>
      <w:r>
        <w:rPr>
          <w:color w:val="000009"/>
          <w:spacing w:val="-2"/>
        </w:rPr>
        <w:t>dell’interessato</w:t>
      </w:r>
    </w:p>
    <w:p>
      <w:pPr>
        <w:pStyle w:val="Corpodeltesto"/>
        <w:spacing w:before="197" w:after="0"/>
        <w:ind w:left="287" w:right="1177" w:hanging="360"/>
        <w:jc w:val="both"/>
        <w:rPr>
          <w:rFonts w:ascii="Times New Roman" w:hAnsi="Times New Roman"/>
        </w:rPr>
      </w:pPr>
      <w:r>
        <w:rPr>
          <w:color w:val="000009"/>
        </w:rPr>
        <w:t>In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base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nuovo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Regolamento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Europeo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(Artt: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15,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16,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17,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18,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19,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20,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21)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gli interessati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possono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avvalersi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diversi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diritti,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elencati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qui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seguito:</w:t>
      </w:r>
    </w:p>
    <w:p>
      <w:pPr>
        <w:pStyle w:val="Corpodeltesto"/>
        <w:spacing w:lineRule="exact" w:line="313" w:before="126" w:after="0"/>
        <w:ind w:left="712" w:right="0" w:hanging="360"/>
        <w:jc w:val="both"/>
        <w:rPr>
          <w:rFonts w:ascii="Times New Roman" w:hAnsi="Times New Roman"/>
        </w:rPr>
      </w:pPr>
      <w:r>
        <w:rPr>
          <w:color w:val="000009"/>
        </w:rPr>
        <w:t>✔</w:t>
      </w:r>
      <w:r>
        <w:rPr>
          <w:color w:val="000009"/>
          <w:spacing w:val="47"/>
          <w:w w:val="150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chiedere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l'accesso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ai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propri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personali</w:t>
      </w:r>
      <w:r>
        <w:rPr>
          <w:color w:val="000009"/>
          <w:spacing w:val="26"/>
        </w:rPr>
        <w:t xml:space="preserve"> </w:t>
      </w:r>
      <w:r>
        <w:rPr>
          <w:color w:val="000009"/>
          <w:spacing w:val="-2"/>
        </w:rPr>
        <w:t>forniti;</w:t>
      </w:r>
    </w:p>
    <w:p>
      <w:pPr>
        <w:pStyle w:val="Corpodeltesto"/>
        <w:spacing w:lineRule="auto" w:line="228" w:before="7" w:after="0"/>
        <w:ind w:left="993" w:right="1328" w:hanging="281"/>
        <w:jc w:val="both"/>
        <w:rPr>
          <w:rFonts w:ascii="Times New Roman" w:hAnsi="Times New Roman"/>
        </w:rPr>
      </w:pPr>
      <w:r>
        <w:rPr>
          <w:color w:val="000009"/>
        </w:rPr>
        <w:t>✔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76"/>
        </w:rPr>
        <w:t xml:space="preserve"> </w:t>
      </w:r>
      <w:r>
        <w:rPr>
          <w:color w:val="000009"/>
        </w:rPr>
        <w:t>ottenere</w:t>
      </w:r>
      <w:r>
        <w:rPr>
          <w:color w:val="000009"/>
          <w:spacing w:val="77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77"/>
        </w:rPr>
        <w:t xml:space="preserve"> </w:t>
      </w:r>
      <w:r>
        <w:rPr>
          <w:color w:val="000009"/>
        </w:rPr>
        <w:t>rettifica</w:t>
      </w:r>
      <w:r>
        <w:rPr>
          <w:color w:val="000009"/>
          <w:spacing w:val="75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76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75"/>
        </w:rPr>
        <w:t xml:space="preserve"> </w:t>
      </w:r>
      <w:r>
        <w:rPr>
          <w:color w:val="000009"/>
        </w:rPr>
        <w:t>cancellazione</w:t>
      </w:r>
      <w:r>
        <w:rPr>
          <w:color w:val="000009"/>
          <w:spacing w:val="77"/>
        </w:rPr>
        <w:t xml:space="preserve"> </w:t>
      </w:r>
      <w:r>
        <w:rPr>
          <w:color w:val="000009"/>
        </w:rPr>
        <w:t>degli</w:t>
      </w:r>
      <w:r>
        <w:rPr>
          <w:color w:val="000009"/>
          <w:spacing w:val="77"/>
        </w:rPr>
        <w:t xml:space="preserve"> </w:t>
      </w:r>
      <w:r>
        <w:rPr>
          <w:color w:val="000009"/>
        </w:rPr>
        <w:t>stessi</w:t>
      </w:r>
      <w:r>
        <w:rPr>
          <w:color w:val="000009"/>
          <w:spacing w:val="77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78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75"/>
        </w:rPr>
        <w:t xml:space="preserve"> </w:t>
      </w:r>
      <w:r>
        <w:rPr>
          <w:color w:val="000009"/>
        </w:rPr>
        <w:t>limitazione</w:t>
      </w:r>
      <w:r>
        <w:rPr>
          <w:color w:val="000009"/>
          <w:spacing w:val="77"/>
        </w:rPr>
        <w:t xml:space="preserve"> </w:t>
      </w:r>
      <w:r>
        <w:rPr>
          <w:color w:val="000009"/>
        </w:rPr>
        <w:t>del trattamento che lo riguardano;</w:t>
      </w:r>
    </w:p>
    <w:p>
      <w:pPr>
        <w:pStyle w:val="Corpodeltesto"/>
        <w:spacing w:lineRule="exact" w:line="295"/>
        <w:ind w:left="712" w:right="0" w:hanging="360"/>
        <w:jc w:val="both"/>
        <w:rPr>
          <w:rFonts w:ascii="Times New Roman" w:hAnsi="Times New Roman"/>
        </w:rPr>
      </w:pPr>
      <w:r>
        <w:rPr>
          <w:color w:val="000009"/>
        </w:rPr>
        <w:t>✔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opporsi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12"/>
        </w:rPr>
        <w:t xml:space="preserve"> </w:t>
      </w:r>
      <w:r>
        <w:rPr>
          <w:color w:val="000009"/>
          <w:spacing w:val="-2"/>
        </w:rPr>
        <w:t>trattamento;</w:t>
      </w:r>
    </w:p>
    <w:p>
      <w:pPr>
        <w:pStyle w:val="Corpodeltesto"/>
        <w:spacing w:lineRule="exact" w:line="300"/>
        <w:ind w:left="712" w:right="0" w:hanging="360"/>
        <w:jc w:val="both"/>
        <w:rPr>
          <w:rFonts w:ascii="Times New Roman" w:hAnsi="Times New Roman"/>
        </w:rPr>
      </w:pPr>
      <w:r>
        <w:rPr>
          <w:color w:val="000009"/>
        </w:rPr>
        <w:t>✔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alla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portabilità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19"/>
        </w:rPr>
        <w:t xml:space="preserve"> </w:t>
      </w:r>
      <w:r>
        <w:rPr>
          <w:color w:val="000009"/>
          <w:spacing w:val="-4"/>
        </w:rPr>
        <w:t>dati;</w:t>
      </w:r>
    </w:p>
    <w:p>
      <w:pPr>
        <w:pStyle w:val="Corpodeltesto"/>
        <w:spacing w:lineRule="exact" w:line="305"/>
        <w:ind w:left="712" w:right="0" w:hanging="360"/>
        <w:jc w:val="both"/>
        <w:rPr>
          <w:rFonts w:ascii="Times New Roman" w:hAnsi="Times New Roman"/>
        </w:rPr>
      </w:pPr>
      <w:r>
        <w:rPr>
          <w:color w:val="000009"/>
        </w:rPr>
        <w:t>✔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revocare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il</w:t>
      </w:r>
      <w:r>
        <w:rPr>
          <w:color w:val="000009"/>
          <w:spacing w:val="12"/>
        </w:rPr>
        <w:t xml:space="preserve"> </w:t>
      </w:r>
      <w:r>
        <w:rPr>
          <w:color w:val="000009"/>
          <w:spacing w:val="-2"/>
        </w:rPr>
        <w:t>consenso;</w:t>
      </w:r>
    </w:p>
    <w:p>
      <w:pPr>
        <w:pStyle w:val="Corpodeltesto"/>
        <w:spacing w:lineRule="exact" w:line="314"/>
        <w:ind w:left="712" w:right="0" w:hanging="360"/>
        <w:jc w:val="both"/>
        <w:rPr>
          <w:rFonts w:ascii="Times New Roman" w:hAnsi="Times New Roman"/>
        </w:rPr>
      </w:pPr>
      <w:r>
        <w:rPr>
          <w:color w:val="000009"/>
        </w:rPr>
        <w:t>✔</w:t>
      </w:r>
      <w:r>
        <w:rPr>
          <w:color w:val="000009"/>
          <w:spacing w:val="55"/>
          <w:w w:val="150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proporre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reclamo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all'autorità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controllo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(Garante</w:t>
      </w:r>
      <w:r>
        <w:rPr>
          <w:color w:val="000009"/>
          <w:spacing w:val="32"/>
        </w:rPr>
        <w:t xml:space="preserve"> </w:t>
      </w:r>
      <w:r>
        <w:rPr>
          <w:color w:val="000009"/>
          <w:spacing w:val="-2"/>
        </w:rPr>
        <w:t>Privacy).</w:t>
      </w:r>
    </w:p>
    <w:sectPr>
      <w:type w:val="nextPage"/>
      <w:pgSz w:w="11906" w:h="16850"/>
      <w:pgMar w:left="1700" w:right="0" w:header="0" w:top="0" w:footer="0" w:bottom="5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"/>
      <w:lvlJc w:val="left"/>
      <w:pPr>
        <w:tabs>
          <w:tab w:val="num" w:pos="0"/>
        </w:tabs>
        <w:ind w:left="827" w:hanging="360"/>
      </w:pPr>
      <w:rPr>
        <w:rFonts w:ascii="Wingdings" w:hAnsi="Wingdings" w:cs="Wingdings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57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95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33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71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09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47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5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23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1007" w:hanging="360"/>
      </w:pPr>
      <w:rPr>
        <w:sz w:val="24"/>
        <w:spacing w:val="-1"/>
        <w:i w:val="false"/>
        <w:b w:val="false"/>
        <w:szCs w:val="24"/>
        <w:iCs w:val="false"/>
        <w:bCs w:val="false"/>
        <w:w w:val="100"/>
        <w:rFonts w:eastAsia="Times New Roman" w:cs="Times New Roman"/>
        <w:color w:val="000009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19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39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59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79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99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19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39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59" w:hanging="360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"/>
      <w:lvlJc w:val="left"/>
      <w:pPr>
        <w:tabs>
          <w:tab w:val="num" w:pos="0"/>
        </w:tabs>
        <w:ind w:left="1367" w:hanging="360"/>
      </w:pPr>
      <w:rPr>
        <w:rFonts w:ascii="Wingdings" w:hAnsi="Wingdings" w:cs="Wingdings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243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7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11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95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79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63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47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31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287" w:right="0" w:hanging="0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uiPriority w:val="1"/>
    <w:qFormat/>
    <w:pPr>
      <w:spacing w:lineRule="exact" w:line="411"/>
      <w:ind w:left="0" w:right="930" w:hanging="0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ind w:left="1366" w:right="0" w:hanging="360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LibreOffice/6.4.7.2$Windows_X86_64 LibreOffice_project/639b8ac485750d5696d7590a72ef1b496725cfb5</Application>
  <Pages>3</Pages>
  <Words>945</Words>
  <Characters>5578</Characters>
  <CharactersWithSpaces>6465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2025-11-13T08:56:53Z</dcterms:created>
  <dc:creator>Stefano Biella</dc:creator>
  <dc:description/>
  <dc:language>it-IT</dc:language>
  <cp:lastModifiedBy/>
  <dcterms:modified xsi:type="dcterms:W3CDTF">2025-11-13T17:06:45Z</dcterms:modified>
  <cp:revision>6</cp:revision>
  <dc:subject/>
  <dc:title>Comune di Cinisello Balsamo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2024-11-20T00:00:00Z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2025-11-13T00:00:00Z</vt:filetime>
  </property>
  <property fmtid="{D5CDD505-2E9C-101B-9397-08002B2CF9AE}" pid="8" name="LinksUpToDate">
    <vt:bool>0</vt:bool>
  </property>
  <property fmtid="{D5CDD505-2E9C-101B-9397-08002B2CF9AE}" pid="9" name="Producer">
    <vt:lpwstr>Microsoft® Office Word 2007; modified using OpenPDF 1.3.43</vt:lpwstr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